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A38" w:rsidRPr="00300A38" w:rsidRDefault="00300A38" w:rsidP="00300A38">
      <w:pPr>
        <w:spacing w:after="240" w:line="255" w:lineRule="atLeast"/>
        <w:ind w:left="345"/>
        <w:jc w:val="center"/>
        <w:textAlignment w:val="baseline"/>
        <w:rPr>
          <w:rFonts w:ascii="Arial" w:eastAsia="Times New Roman" w:hAnsi="Arial" w:cs="Arial"/>
          <w:b/>
          <w:bCs/>
          <w:color w:val="505050"/>
          <w:lang w:eastAsia="en-GB"/>
        </w:rPr>
      </w:pPr>
      <w:r w:rsidRPr="00300A38">
        <w:rPr>
          <w:rFonts w:ascii="Arial" w:eastAsia="Times New Roman" w:hAnsi="Arial" w:cs="Arial"/>
          <w:b/>
          <w:bCs/>
          <w:color w:val="505050"/>
          <w:lang w:eastAsia="en-GB"/>
        </w:rPr>
        <w:t>Überstellung von Asylbewerbern nach Malta im Rahmen des Dublin-Verfahrens</w:t>
      </w:r>
    </w:p>
    <w:p w:rsidR="00300A38" w:rsidRPr="00300A38" w:rsidRDefault="00300A38" w:rsidP="00300A38">
      <w:pPr>
        <w:spacing w:after="240" w:line="255" w:lineRule="atLeast"/>
        <w:ind w:left="345"/>
        <w:textAlignment w:val="baseline"/>
        <w:rPr>
          <w:rFonts w:ascii="Arial" w:eastAsia="Times New Roman" w:hAnsi="Arial" w:cs="Arial"/>
          <w:b/>
          <w:bCs/>
          <w:color w:val="505050"/>
          <w:sz w:val="18"/>
          <w:szCs w:val="18"/>
          <w:lang w:eastAsia="en-GB"/>
        </w:rPr>
      </w:pPr>
      <w:r w:rsidRPr="00300A38">
        <w:rPr>
          <w:rFonts w:ascii="Arial" w:eastAsia="Times New Roman" w:hAnsi="Arial" w:cs="Arial"/>
          <w:b/>
          <w:bCs/>
          <w:color w:val="505050"/>
          <w:sz w:val="18"/>
          <w:szCs w:val="18"/>
          <w:lang w:eastAsia="en-GB"/>
        </w:rPr>
        <w:t xml:space="preserve">Die Überstellung von Asylantragstellern nach Malta </w:t>
      </w:r>
      <w:proofErr w:type="gramStart"/>
      <w:r w:rsidRPr="00300A38">
        <w:rPr>
          <w:rFonts w:ascii="Arial" w:eastAsia="Times New Roman" w:hAnsi="Arial" w:cs="Arial"/>
          <w:b/>
          <w:bCs/>
          <w:color w:val="505050"/>
          <w:sz w:val="18"/>
          <w:szCs w:val="18"/>
          <w:lang w:eastAsia="en-GB"/>
        </w:rPr>
        <w:t>ist</w:t>
      </w:r>
      <w:proofErr w:type="gramEnd"/>
      <w:r w:rsidRPr="00300A38">
        <w:rPr>
          <w:rFonts w:ascii="Arial" w:eastAsia="Times New Roman" w:hAnsi="Arial" w:cs="Arial"/>
          <w:b/>
          <w:bCs/>
          <w:color w:val="505050"/>
          <w:sz w:val="18"/>
          <w:szCs w:val="18"/>
          <w:lang w:eastAsia="en-GB"/>
        </w:rPr>
        <w:t xml:space="preserve"> nach der Dublin III Verordnung unzulässig, weil das Asylverfahren und das Asylsystem Maltas systemische Mängel aufweisen, die Antragsteller der Gefahr einer unmenschlichen oder erniedrigenden Behandlung aussetzen.</w:t>
      </w:r>
      <w:r w:rsidRPr="00300A38">
        <w:rPr>
          <w:rFonts w:ascii="Arial" w:eastAsia="Times New Roman" w:hAnsi="Arial" w:cs="Arial"/>
          <w:b/>
          <w:bCs/>
          <w:color w:val="505050"/>
          <w:sz w:val="18"/>
          <w:szCs w:val="18"/>
          <w:lang w:eastAsia="en-GB"/>
        </w:rPr>
        <w:br/>
        <w:t>Diese Mängel bestehen in der Verweigerung der fortgesetzten Prüfung eines in Abwesenheit aufgrund Rücknahmefiktion abgelehnten Antrags ohne das Erfordernis qualifizierter Wiederaufgreifensgründe (Art. 18 2 UA 2 Dublin III VO), der Möglichkeit der Abschiebung vor Wiedereröffnung und Prüfung solcher Anträge (Verstoß gegen Art. 18 Abs.2 UA 3 Dublin III VO) und in der Inhaftierungspraxis der maltesischen Behörden und der dortigen Haftbedingungen.</w:t>
      </w:r>
    </w:p>
    <w:p w:rsidR="00300A38" w:rsidRPr="00300A38" w:rsidRDefault="00300A38" w:rsidP="00300A38">
      <w:pPr>
        <w:spacing w:after="0" w:line="255" w:lineRule="atLeast"/>
        <w:textAlignment w:val="baseline"/>
        <w:rPr>
          <w:rFonts w:ascii="Arial" w:eastAsia="Times New Roman" w:hAnsi="Arial" w:cs="Arial"/>
          <w:color w:val="505050"/>
          <w:sz w:val="18"/>
          <w:szCs w:val="18"/>
          <w:lang w:eastAsia="en-GB"/>
        </w:rPr>
      </w:pPr>
      <w:bookmarkStart w:id="0" w:name="_GoBack"/>
      <w:r w:rsidRPr="00300A38">
        <w:rPr>
          <w:rFonts w:ascii="Arial" w:eastAsia="Times New Roman" w:hAnsi="Arial" w:cs="Arial"/>
          <w:color w:val="505050"/>
          <w:sz w:val="18"/>
          <w:szCs w:val="18"/>
          <w:lang w:eastAsia="en-GB"/>
        </w:rPr>
        <w:t xml:space="preserve">VG Hannover 10. Kammer, Urteil vom 05.11.2015, 10 </w:t>
      </w:r>
      <w:proofErr w:type="gramStart"/>
      <w:r w:rsidRPr="00300A38">
        <w:rPr>
          <w:rFonts w:ascii="Arial" w:eastAsia="Times New Roman" w:hAnsi="Arial" w:cs="Arial"/>
          <w:color w:val="505050"/>
          <w:sz w:val="18"/>
          <w:szCs w:val="18"/>
          <w:lang w:eastAsia="en-GB"/>
        </w:rPr>
        <w:t>A</w:t>
      </w:r>
      <w:proofErr w:type="gramEnd"/>
      <w:r w:rsidRPr="00300A38">
        <w:rPr>
          <w:rFonts w:ascii="Arial" w:eastAsia="Times New Roman" w:hAnsi="Arial" w:cs="Arial"/>
          <w:color w:val="505050"/>
          <w:sz w:val="18"/>
          <w:szCs w:val="18"/>
          <w:lang w:eastAsia="en-GB"/>
        </w:rPr>
        <w:t xml:space="preserve"> 5157/15</w:t>
      </w:r>
    </w:p>
    <w:bookmarkEnd w:id="0"/>
    <w:p w:rsidR="00300A38" w:rsidRPr="00300A38" w:rsidRDefault="00300A38" w:rsidP="00300A38">
      <w:pPr>
        <w:spacing w:after="0" w:line="255" w:lineRule="atLeast"/>
        <w:textAlignment w:val="baseline"/>
        <w:rPr>
          <w:rFonts w:ascii="Arial" w:eastAsia="Times New Roman" w:hAnsi="Arial" w:cs="Arial"/>
          <w:color w:val="505050"/>
          <w:sz w:val="18"/>
          <w:szCs w:val="18"/>
          <w:lang w:eastAsia="en-GB"/>
        </w:rPr>
      </w:pPr>
      <w:r w:rsidRPr="00300A38">
        <w:rPr>
          <w:rFonts w:ascii="Arial" w:eastAsia="Times New Roman" w:hAnsi="Arial" w:cs="Arial"/>
          <w:color w:val="505050"/>
          <w:sz w:val="18"/>
          <w:szCs w:val="18"/>
          <w:lang w:eastAsia="en-GB"/>
        </w:rPr>
        <w:t>Art 18 Abs 2 UAbs 3 EUV 604/2013, Art 18 Abs 2 UAbs 2 EUV 604/2013, Art 28 Abs 2 UAbs 3 EURL 32/2013, Art 8 Abs 3 EURL 33/2013, Art 8 Abs 1 EURL 33/2013, § 34a Abs 1 S 1 AsylVfG 1992, § 27a AsylVfG 1992</w:t>
      </w:r>
    </w:p>
    <w:p w:rsidR="00300A38" w:rsidRPr="00300A38" w:rsidRDefault="00300A38" w:rsidP="00300A38">
      <w:pPr>
        <w:spacing w:after="0" w:line="255" w:lineRule="atLeast"/>
        <w:textAlignment w:val="baseline"/>
        <w:outlineLvl w:val="3"/>
        <w:rPr>
          <w:rFonts w:ascii="Arial" w:eastAsia="Times New Roman" w:hAnsi="Arial" w:cs="Arial"/>
          <w:color w:val="2C5C91"/>
          <w:sz w:val="18"/>
          <w:szCs w:val="18"/>
          <w:lang w:eastAsia="en-GB"/>
        </w:rPr>
      </w:pPr>
      <w:r w:rsidRPr="00300A38">
        <w:rPr>
          <w:rFonts w:ascii="Arial" w:eastAsia="Times New Roman" w:hAnsi="Arial" w:cs="Arial"/>
          <w:color w:val="2C5C91"/>
          <w:sz w:val="18"/>
          <w:szCs w:val="18"/>
          <w:lang w:eastAsia="en-GB"/>
        </w:rPr>
        <w:t>Tenor</w:t>
      </w:r>
    </w:p>
    <w:p w:rsidR="00300A38" w:rsidRPr="00300A38" w:rsidRDefault="00300A38" w:rsidP="00300A38">
      <w:pPr>
        <w:spacing w:after="0" w:line="255" w:lineRule="atLeast"/>
        <w:ind w:left="720"/>
        <w:textAlignment w:val="baseline"/>
        <w:rPr>
          <w:rFonts w:ascii="Arial" w:eastAsia="Times New Roman" w:hAnsi="Arial" w:cs="Arial"/>
          <w:color w:val="505050"/>
          <w:sz w:val="18"/>
          <w:szCs w:val="18"/>
          <w:lang w:eastAsia="en-GB"/>
        </w:rPr>
      </w:pPr>
      <w:proofErr w:type="gramStart"/>
      <w:r w:rsidRPr="00300A38">
        <w:rPr>
          <w:rFonts w:ascii="Arial" w:eastAsia="Times New Roman" w:hAnsi="Arial" w:cs="Arial"/>
          <w:color w:val="505050"/>
          <w:sz w:val="18"/>
          <w:szCs w:val="18"/>
          <w:lang w:eastAsia="en-GB"/>
        </w:rPr>
        <w:t>Der Bescheid der Beklagten vom 1.</w:t>
      </w:r>
      <w:proofErr w:type="gramEnd"/>
      <w:r w:rsidRPr="00300A38">
        <w:rPr>
          <w:rFonts w:ascii="Arial" w:eastAsia="Times New Roman" w:hAnsi="Arial" w:cs="Arial"/>
          <w:color w:val="505050"/>
          <w:sz w:val="18"/>
          <w:szCs w:val="18"/>
          <w:lang w:eastAsia="en-GB"/>
        </w:rPr>
        <w:t> </w:t>
      </w:r>
      <w:proofErr w:type="gramStart"/>
      <w:r w:rsidRPr="00300A38">
        <w:rPr>
          <w:rFonts w:ascii="Arial" w:eastAsia="Times New Roman" w:hAnsi="Arial" w:cs="Arial"/>
          <w:color w:val="505050"/>
          <w:sz w:val="18"/>
          <w:szCs w:val="18"/>
          <w:lang w:eastAsia="en-GB"/>
        </w:rPr>
        <w:t>Oktober 2015 wird aufgehoben.</w:t>
      </w:r>
      <w:proofErr w:type="gramEnd"/>
    </w:p>
    <w:p w:rsidR="00300A38" w:rsidRPr="00300A38" w:rsidRDefault="00300A38" w:rsidP="00300A38">
      <w:pPr>
        <w:spacing w:after="0" w:line="255" w:lineRule="atLeast"/>
        <w:ind w:left="720"/>
        <w:textAlignment w:val="baseline"/>
        <w:rPr>
          <w:rFonts w:ascii="Arial" w:eastAsia="Times New Roman" w:hAnsi="Arial" w:cs="Arial"/>
          <w:color w:val="505050"/>
          <w:sz w:val="18"/>
          <w:szCs w:val="18"/>
          <w:lang w:eastAsia="en-GB"/>
        </w:rPr>
      </w:pPr>
      <w:r w:rsidRPr="00300A38">
        <w:rPr>
          <w:rFonts w:ascii="Arial" w:eastAsia="Times New Roman" w:hAnsi="Arial" w:cs="Arial"/>
          <w:color w:val="505050"/>
          <w:sz w:val="18"/>
          <w:szCs w:val="18"/>
          <w:lang w:eastAsia="en-GB"/>
        </w:rPr>
        <w:t>Im Übrigen wird die Klage abgewiesen.</w:t>
      </w:r>
    </w:p>
    <w:p w:rsidR="00300A38" w:rsidRPr="00300A38" w:rsidRDefault="00300A38" w:rsidP="00300A38">
      <w:pPr>
        <w:spacing w:after="0" w:line="255" w:lineRule="atLeast"/>
        <w:ind w:left="720"/>
        <w:textAlignment w:val="baseline"/>
        <w:rPr>
          <w:rFonts w:ascii="Arial" w:eastAsia="Times New Roman" w:hAnsi="Arial" w:cs="Arial"/>
          <w:color w:val="505050"/>
          <w:sz w:val="18"/>
          <w:szCs w:val="18"/>
          <w:lang w:val="fr-BE" w:eastAsia="en-GB"/>
        </w:rPr>
      </w:pPr>
      <w:r w:rsidRPr="00300A38">
        <w:rPr>
          <w:rFonts w:ascii="Arial" w:eastAsia="Times New Roman" w:hAnsi="Arial" w:cs="Arial"/>
          <w:color w:val="505050"/>
          <w:sz w:val="18"/>
          <w:szCs w:val="18"/>
          <w:lang w:val="fr-BE" w:eastAsia="en-GB"/>
        </w:rPr>
        <w:t>Die Beklagte trägt die Kosten des gerichtskostenfreien Verfahrens.</w:t>
      </w:r>
    </w:p>
    <w:p w:rsidR="00300A38" w:rsidRPr="00300A38" w:rsidRDefault="00300A38" w:rsidP="00300A38">
      <w:pPr>
        <w:spacing w:after="0" w:line="255" w:lineRule="atLeast"/>
        <w:ind w:left="720"/>
        <w:textAlignment w:val="baseline"/>
        <w:rPr>
          <w:rFonts w:ascii="Arial" w:eastAsia="Times New Roman" w:hAnsi="Arial" w:cs="Arial"/>
          <w:color w:val="505050"/>
          <w:sz w:val="18"/>
          <w:szCs w:val="18"/>
          <w:lang w:eastAsia="en-GB"/>
        </w:rPr>
      </w:pPr>
      <w:r w:rsidRPr="00300A38">
        <w:rPr>
          <w:rFonts w:ascii="Arial" w:eastAsia="Times New Roman" w:hAnsi="Arial" w:cs="Arial"/>
          <w:color w:val="505050"/>
          <w:sz w:val="18"/>
          <w:szCs w:val="18"/>
          <w:lang w:eastAsia="en-GB"/>
        </w:rPr>
        <w:t xml:space="preserve">Das Urteil </w:t>
      </w:r>
      <w:proofErr w:type="gramStart"/>
      <w:r w:rsidRPr="00300A38">
        <w:rPr>
          <w:rFonts w:ascii="Arial" w:eastAsia="Times New Roman" w:hAnsi="Arial" w:cs="Arial"/>
          <w:color w:val="505050"/>
          <w:sz w:val="18"/>
          <w:szCs w:val="18"/>
          <w:lang w:eastAsia="en-GB"/>
        </w:rPr>
        <w:t>ist</w:t>
      </w:r>
      <w:proofErr w:type="gramEnd"/>
      <w:r w:rsidRPr="00300A38">
        <w:rPr>
          <w:rFonts w:ascii="Arial" w:eastAsia="Times New Roman" w:hAnsi="Arial" w:cs="Arial"/>
          <w:color w:val="505050"/>
          <w:sz w:val="18"/>
          <w:szCs w:val="18"/>
          <w:lang w:eastAsia="en-GB"/>
        </w:rPr>
        <w:t xml:space="preserve"> wegen der Kosten vorläufig vollstreckbar.</w:t>
      </w:r>
    </w:p>
    <w:p w:rsidR="00300A38" w:rsidRPr="00300A38" w:rsidRDefault="00300A38" w:rsidP="00300A38">
      <w:pPr>
        <w:spacing w:after="0" w:line="255" w:lineRule="atLeast"/>
        <w:ind w:left="720"/>
        <w:textAlignment w:val="baseline"/>
        <w:rPr>
          <w:rFonts w:ascii="Arial" w:eastAsia="Times New Roman" w:hAnsi="Arial" w:cs="Arial"/>
          <w:color w:val="505050"/>
          <w:sz w:val="18"/>
          <w:szCs w:val="18"/>
          <w:lang w:eastAsia="en-GB"/>
        </w:rPr>
      </w:pPr>
      <w:r w:rsidRPr="00300A38">
        <w:rPr>
          <w:rFonts w:ascii="Arial" w:eastAsia="Times New Roman" w:hAnsi="Arial" w:cs="Arial"/>
          <w:color w:val="505050"/>
          <w:sz w:val="18"/>
          <w:szCs w:val="18"/>
          <w:lang w:eastAsia="en-GB"/>
        </w:rPr>
        <w:t>Die Beklagte kann die vorläufige Vollstreckung durch Sicherheitsleistung in Höhe von 110 v. H. des aus dem Urteil vollstreckbaren Betrages abwenden, soweit nicht der Kläger zuvor Sicherheit in Höhe von 110 v. H. des jeweils zu vollstreckenden Betrages leistet.</w:t>
      </w:r>
    </w:p>
    <w:p w:rsidR="00300A38" w:rsidRPr="00300A38" w:rsidRDefault="00300A38" w:rsidP="00300A38">
      <w:pPr>
        <w:spacing w:after="0" w:line="255" w:lineRule="atLeast"/>
        <w:textAlignment w:val="baseline"/>
        <w:outlineLvl w:val="3"/>
        <w:rPr>
          <w:rFonts w:ascii="Arial" w:eastAsia="Times New Roman" w:hAnsi="Arial" w:cs="Arial"/>
          <w:color w:val="2C5C91"/>
          <w:sz w:val="18"/>
          <w:szCs w:val="18"/>
          <w:lang w:eastAsia="en-GB"/>
        </w:rPr>
      </w:pPr>
      <w:r w:rsidRPr="00300A38">
        <w:rPr>
          <w:rFonts w:ascii="Arial" w:eastAsia="Times New Roman" w:hAnsi="Arial" w:cs="Arial"/>
          <w:color w:val="2C5C91"/>
          <w:sz w:val="18"/>
          <w:szCs w:val="18"/>
          <w:lang w:eastAsia="en-GB"/>
        </w:rPr>
        <w:t>Tatbestand</w:t>
      </w:r>
    </w:p>
    <w:p w:rsidR="00300A38" w:rsidRPr="00300A38" w:rsidRDefault="00300A38" w:rsidP="00300A38">
      <w:pPr>
        <w:spacing w:after="0" w:line="255" w:lineRule="atLeast"/>
        <w:textAlignment w:val="baseline"/>
        <w:rPr>
          <w:rFonts w:ascii="Arial" w:eastAsia="Times New Roman" w:hAnsi="Arial" w:cs="Arial"/>
          <w:color w:val="505050"/>
          <w:sz w:val="18"/>
          <w:szCs w:val="18"/>
          <w:lang w:eastAsia="en-GB"/>
        </w:rPr>
      </w:pPr>
      <w:bookmarkStart w:id="1" w:name="rd_1"/>
      <w:r w:rsidRPr="00300A38">
        <w:rPr>
          <w:rFonts w:ascii="Arial" w:eastAsia="Times New Roman" w:hAnsi="Arial" w:cs="Arial"/>
          <w:color w:val="000000"/>
          <w:sz w:val="18"/>
          <w:szCs w:val="18"/>
          <w:bdr w:val="none" w:sz="0" w:space="0" w:color="auto" w:frame="1"/>
          <w:lang w:eastAsia="en-GB"/>
        </w:rPr>
        <w:t>1</w:t>
      </w:r>
      <w:bookmarkEnd w:id="1"/>
    </w:p>
    <w:p w:rsidR="00300A38" w:rsidRPr="00300A38" w:rsidRDefault="00300A38" w:rsidP="00300A38">
      <w:pPr>
        <w:spacing w:after="0" w:line="255" w:lineRule="atLeast"/>
        <w:ind w:left="720"/>
        <w:textAlignment w:val="baseline"/>
        <w:rPr>
          <w:rFonts w:ascii="Arial" w:eastAsia="Times New Roman" w:hAnsi="Arial" w:cs="Arial"/>
          <w:color w:val="505050"/>
          <w:sz w:val="18"/>
          <w:szCs w:val="18"/>
          <w:lang w:eastAsia="en-GB"/>
        </w:rPr>
      </w:pPr>
      <w:r w:rsidRPr="00300A38">
        <w:rPr>
          <w:rFonts w:ascii="Arial" w:eastAsia="Times New Roman" w:hAnsi="Arial" w:cs="Arial"/>
          <w:color w:val="505050"/>
          <w:sz w:val="18"/>
          <w:szCs w:val="18"/>
          <w:lang w:eastAsia="en-GB"/>
        </w:rPr>
        <w:t xml:space="preserve">Der Kläger wendet sich gegen die Anordnung seiner Abschiebung nach Malta im Rahmen eines </w:t>
      </w:r>
      <w:proofErr w:type="gramStart"/>
      <w:r w:rsidRPr="00300A38">
        <w:rPr>
          <w:rFonts w:ascii="Arial" w:eastAsia="Times New Roman" w:hAnsi="Arial" w:cs="Arial"/>
          <w:color w:val="505050"/>
          <w:sz w:val="18"/>
          <w:szCs w:val="18"/>
          <w:lang w:eastAsia="en-GB"/>
        </w:rPr>
        <w:t>sog</w:t>
      </w:r>
      <w:proofErr w:type="gramEnd"/>
      <w:r w:rsidRPr="00300A38">
        <w:rPr>
          <w:rFonts w:ascii="Arial" w:eastAsia="Times New Roman" w:hAnsi="Arial" w:cs="Arial"/>
          <w:color w:val="505050"/>
          <w:sz w:val="18"/>
          <w:szCs w:val="18"/>
          <w:lang w:eastAsia="en-GB"/>
        </w:rPr>
        <w:t>. Dublin-III-Verfahrens und begehrt die Prüfung seines Asylbegehrens durch die Beklagte im nationalen Verfahren.</w:t>
      </w:r>
    </w:p>
    <w:p w:rsidR="00300A38" w:rsidRPr="00300A38" w:rsidRDefault="00300A38" w:rsidP="00300A38">
      <w:pPr>
        <w:spacing w:after="0" w:line="255" w:lineRule="atLeast"/>
        <w:textAlignment w:val="baseline"/>
        <w:rPr>
          <w:rFonts w:ascii="Arial" w:eastAsia="Times New Roman" w:hAnsi="Arial" w:cs="Arial"/>
          <w:color w:val="505050"/>
          <w:sz w:val="18"/>
          <w:szCs w:val="18"/>
          <w:lang w:eastAsia="en-GB"/>
        </w:rPr>
      </w:pPr>
      <w:bookmarkStart w:id="2" w:name="rd_2"/>
      <w:r w:rsidRPr="00300A38">
        <w:rPr>
          <w:rFonts w:ascii="Arial" w:eastAsia="Times New Roman" w:hAnsi="Arial" w:cs="Arial"/>
          <w:color w:val="000000"/>
          <w:sz w:val="18"/>
          <w:szCs w:val="18"/>
          <w:bdr w:val="none" w:sz="0" w:space="0" w:color="auto" w:frame="1"/>
          <w:lang w:eastAsia="en-GB"/>
        </w:rPr>
        <w:t>2</w:t>
      </w:r>
      <w:bookmarkEnd w:id="2"/>
    </w:p>
    <w:p w:rsidR="00300A38" w:rsidRPr="00300A38" w:rsidRDefault="00300A38" w:rsidP="00300A38">
      <w:pPr>
        <w:spacing w:after="0" w:line="255" w:lineRule="atLeast"/>
        <w:ind w:left="720"/>
        <w:textAlignment w:val="baseline"/>
        <w:rPr>
          <w:rFonts w:ascii="Arial" w:eastAsia="Times New Roman" w:hAnsi="Arial" w:cs="Arial"/>
          <w:color w:val="505050"/>
          <w:sz w:val="18"/>
          <w:szCs w:val="18"/>
          <w:lang w:eastAsia="en-GB"/>
        </w:rPr>
      </w:pPr>
      <w:r w:rsidRPr="00300A38">
        <w:rPr>
          <w:rFonts w:ascii="Arial" w:eastAsia="Times New Roman" w:hAnsi="Arial" w:cs="Arial"/>
          <w:color w:val="505050"/>
          <w:sz w:val="18"/>
          <w:szCs w:val="18"/>
          <w:lang w:eastAsia="en-GB"/>
        </w:rPr>
        <w:t xml:space="preserve">Der Kläger </w:t>
      </w:r>
      <w:proofErr w:type="gramStart"/>
      <w:r w:rsidRPr="00300A38">
        <w:rPr>
          <w:rFonts w:ascii="Arial" w:eastAsia="Times New Roman" w:hAnsi="Arial" w:cs="Arial"/>
          <w:color w:val="505050"/>
          <w:sz w:val="18"/>
          <w:szCs w:val="18"/>
          <w:lang w:eastAsia="en-GB"/>
        </w:rPr>
        <w:t>ist</w:t>
      </w:r>
      <w:proofErr w:type="gramEnd"/>
      <w:r w:rsidRPr="00300A38">
        <w:rPr>
          <w:rFonts w:ascii="Arial" w:eastAsia="Times New Roman" w:hAnsi="Arial" w:cs="Arial"/>
          <w:color w:val="505050"/>
          <w:sz w:val="18"/>
          <w:szCs w:val="18"/>
          <w:lang w:eastAsia="en-GB"/>
        </w:rPr>
        <w:t xml:space="preserve"> nach eigenen Angaben 1995 geboren und malischer Staatsangehöriger. Er reiste ebenfalls nach eigenen Angaben am 15. August 2015 in die Bundesrepublik Deutschland ein und stellte am 2. </w:t>
      </w:r>
      <w:proofErr w:type="gramStart"/>
      <w:r w:rsidRPr="00300A38">
        <w:rPr>
          <w:rFonts w:ascii="Arial" w:eastAsia="Times New Roman" w:hAnsi="Arial" w:cs="Arial"/>
          <w:color w:val="505050"/>
          <w:sz w:val="18"/>
          <w:szCs w:val="18"/>
          <w:lang w:eastAsia="en-GB"/>
        </w:rPr>
        <w:t>September 2015 einen Asylantrag.</w:t>
      </w:r>
      <w:proofErr w:type="gramEnd"/>
      <w:r w:rsidRPr="00300A38">
        <w:rPr>
          <w:rFonts w:ascii="Arial" w:eastAsia="Times New Roman" w:hAnsi="Arial" w:cs="Arial"/>
          <w:color w:val="505050"/>
          <w:sz w:val="18"/>
          <w:szCs w:val="18"/>
          <w:lang w:eastAsia="en-GB"/>
        </w:rPr>
        <w:t xml:space="preserve"> In der Anhörung vor dem Bundesamt für Migration und Flüchtlinge der Beklagten gab der Kläger an, sein Heimatland im Mai 2012 verlassen zu haben und u. a. über Burkina Faso, Niger, Libyen, Malta und Italien in die Bundesrepublik gereist zu sein.</w:t>
      </w:r>
    </w:p>
    <w:p w:rsidR="00300A38" w:rsidRPr="00300A38" w:rsidRDefault="00300A38" w:rsidP="00300A38">
      <w:pPr>
        <w:spacing w:after="0" w:line="255" w:lineRule="atLeast"/>
        <w:textAlignment w:val="baseline"/>
        <w:rPr>
          <w:rFonts w:ascii="Arial" w:eastAsia="Times New Roman" w:hAnsi="Arial" w:cs="Arial"/>
          <w:color w:val="505050"/>
          <w:sz w:val="18"/>
          <w:szCs w:val="18"/>
          <w:lang w:eastAsia="en-GB"/>
        </w:rPr>
      </w:pPr>
      <w:bookmarkStart w:id="3" w:name="rd_3"/>
      <w:r w:rsidRPr="00300A38">
        <w:rPr>
          <w:rFonts w:ascii="Arial" w:eastAsia="Times New Roman" w:hAnsi="Arial" w:cs="Arial"/>
          <w:color w:val="000000"/>
          <w:sz w:val="18"/>
          <w:szCs w:val="18"/>
          <w:bdr w:val="none" w:sz="0" w:space="0" w:color="auto" w:frame="1"/>
          <w:lang w:eastAsia="en-GB"/>
        </w:rPr>
        <w:t>3</w:t>
      </w:r>
      <w:bookmarkEnd w:id="3"/>
    </w:p>
    <w:p w:rsidR="00300A38" w:rsidRPr="00300A38" w:rsidRDefault="00300A38" w:rsidP="00300A38">
      <w:pPr>
        <w:spacing w:after="0" w:line="255" w:lineRule="atLeast"/>
        <w:ind w:left="720"/>
        <w:textAlignment w:val="baseline"/>
        <w:rPr>
          <w:rFonts w:ascii="Arial" w:eastAsia="Times New Roman" w:hAnsi="Arial" w:cs="Arial"/>
          <w:color w:val="505050"/>
          <w:sz w:val="18"/>
          <w:szCs w:val="18"/>
          <w:lang w:eastAsia="en-GB"/>
        </w:rPr>
      </w:pPr>
      <w:r w:rsidRPr="00300A38">
        <w:rPr>
          <w:rFonts w:ascii="Arial" w:eastAsia="Times New Roman" w:hAnsi="Arial" w:cs="Arial"/>
          <w:color w:val="505050"/>
          <w:sz w:val="18"/>
          <w:szCs w:val="18"/>
          <w:lang w:eastAsia="en-GB"/>
        </w:rPr>
        <w:t xml:space="preserve">Die Überprüfung der Fingerabdrücke des Klägers im EURODAC-System ergab, dass er am 20. </w:t>
      </w:r>
      <w:proofErr w:type="gramStart"/>
      <w:r w:rsidRPr="00300A38">
        <w:rPr>
          <w:rFonts w:ascii="Arial" w:eastAsia="Times New Roman" w:hAnsi="Arial" w:cs="Arial"/>
          <w:color w:val="505050"/>
          <w:sz w:val="18"/>
          <w:szCs w:val="18"/>
          <w:lang w:eastAsia="en-GB"/>
        </w:rPr>
        <w:t>April 2014 in Malta Asyl beantragt hatte.</w:t>
      </w:r>
      <w:proofErr w:type="gramEnd"/>
      <w:r w:rsidRPr="00300A38">
        <w:rPr>
          <w:rFonts w:ascii="Arial" w:eastAsia="Times New Roman" w:hAnsi="Arial" w:cs="Arial"/>
          <w:color w:val="505050"/>
          <w:sz w:val="18"/>
          <w:szCs w:val="18"/>
          <w:lang w:eastAsia="en-GB"/>
        </w:rPr>
        <w:t xml:space="preserve"> </w:t>
      </w:r>
      <w:proofErr w:type="gramStart"/>
      <w:r w:rsidRPr="00300A38">
        <w:rPr>
          <w:rFonts w:ascii="Arial" w:eastAsia="Times New Roman" w:hAnsi="Arial" w:cs="Arial"/>
          <w:color w:val="505050"/>
          <w:sz w:val="18"/>
          <w:szCs w:val="18"/>
          <w:lang w:eastAsia="en-GB"/>
        </w:rPr>
        <w:t>Das Bundesamt richtete unter dem 21.</w:t>
      </w:r>
      <w:proofErr w:type="gramEnd"/>
      <w:r w:rsidRPr="00300A38">
        <w:rPr>
          <w:rFonts w:ascii="Arial" w:eastAsia="Times New Roman" w:hAnsi="Arial" w:cs="Arial"/>
          <w:color w:val="505050"/>
          <w:sz w:val="18"/>
          <w:szCs w:val="18"/>
          <w:lang w:eastAsia="en-GB"/>
        </w:rPr>
        <w:t xml:space="preserve"> September 2015 ein Übernahmeersuchen </w:t>
      </w:r>
      <w:proofErr w:type="gramStart"/>
      <w:r w:rsidRPr="00300A38">
        <w:rPr>
          <w:rFonts w:ascii="Arial" w:eastAsia="Times New Roman" w:hAnsi="Arial" w:cs="Arial"/>
          <w:color w:val="505050"/>
          <w:sz w:val="18"/>
          <w:szCs w:val="18"/>
          <w:lang w:eastAsia="en-GB"/>
        </w:rPr>
        <w:t>an</w:t>
      </w:r>
      <w:proofErr w:type="gramEnd"/>
      <w:r w:rsidRPr="00300A38">
        <w:rPr>
          <w:rFonts w:ascii="Arial" w:eastAsia="Times New Roman" w:hAnsi="Arial" w:cs="Arial"/>
          <w:color w:val="505050"/>
          <w:sz w:val="18"/>
          <w:szCs w:val="18"/>
          <w:lang w:eastAsia="en-GB"/>
        </w:rPr>
        <w:t xml:space="preserve"> Malta, auf das die maltesischen Behörden mit Schreiben vom 30. September die Zuständigkeit für die Bearbeitung des Asylantrags des Klägers anerkannten.</w:t>
      </w:r>
    </w:p>
    <w:p w:rsidR="00300A38" w:rsidRPr="00300A38" w:rsidRDefault="00300A38" w:rsidP="00300A38">
      <w:pPr>
        <w:spacing w:after="0" w:line="255" w:lineRule="atLeast"/>
        <w:textAlignment w:val="baseline"/>
        <w:rPr>
          <w:rFonts w:ascii="Arial" w:eastAsia="Times New Roman" w:hAnsi="Arial" w:cs="Arial"/>
          <w:color w:val="505050"/>
          <w:sz w:val="18"/>
          <w:szCs w:val="18"/>
          <w:lang w:eastAsia="en-GB"/>
        </w:rPr>
      </w:pPr>
      <w:bookmarkStart w:id="4" w:name="rd_4"/>
      <w:r w:rsidRPr="00300A38">
        <w:rPr>
          <w:rFonts w:ascii="Arial" w:eastAsia="Times New Roman" w:hAnsi="Arial" w:cs="Arial"/>
          <w:color w:val="000000"/>
          <w:sz w:val="18"/>
          <w:szCs w:val="18"/>
          <w:bdr w:val="none" w:sz="0" w:space="0" w:color="auto" w:frame="1"/>
          <w:lang w:eastAsia="en-GB"/>
        </w:rPr>
        <w:t>4</w:t>
      </w:r>
      <w:bookmarkEnd w:id="4"/>
    </w:p>
    <w:p w:rsidR="00300A38" w:rsidRPr="00300A38" w:rsidRDefault="00300A38" w:rsidP="00300A38">
      <w:pPr>
        <w:spacing w:after="0" w:line="255" w:lineRule="atLeast"/>
        <w:ind w:left="720"/>
        <w:textAlignment w:val="baseline"/>
        <w:rPr>
          <w:rFonts w:ascii="Arial" w:eastAsia="Times New Roman" w:hAnsi="Arial" w:cs="Arial"/>
          <w:color w:val="505050"/>
          <w:sz w:val="18"/>
          <w:szCs w:val="18"/>
          <w:lang w:eastAsia="en-GB"/>
        </w:rPr>
      </w:pPr>
      <w:proofErr w:type="gramStart"/>
      <w:r w:rsidRPr="00300A38">
        <w:rPr>
          <w:rFonts w:ascii="Arial" w:eastAsia="Times New Roman" w:hAnsi="Arial" w:cs="Arial"/>
          <w:color w:val="505050"/>
          <w:sz w:val="18"/>
          <w:szCs w:val="18"/>
          <w:lang w:eastAsia="en-GB"/>
        </w:rPr>
        <w:t>Mit Bescheid vom 1.</w:t>
      </w:r>
      <w:proofErr w:type="gramEnd"/>
      <w:r w:rsidRPr="00300A38">
        <w:rPr>
          <w:rFonts w:ascii="Arial" w:eastAsia="Times New Roman" w:hAnsi="Arial" w:cs="Arial"/>
          <w:color w:val="505050"/>
          <w:sz w:val="18"/>
          <w:szCs w:val="18"/>
          <w:lang w:eastAsia="en-GB"/>
        </w:rPr>
        <w:t xml:space="preserve"> Oktober 2015 lehnte das Bundesamt den Asylantrag des Klägers </w:t>
      </w:r>
      <w:proofErr w:type="gramStart"/>
      <w:r w:rsidRPr="00300A38">
        <w:rPr>
          <w:rFonts w:ascii="Arial" w:eastAsia="Times New Roman" w:hAnsi="Arial" w:cs="Arial"/>
          <w:color w:val="505050"/>
          <w:sz w:val="18"/>
          <w:szCs w:val="18"/>
          <w:lang w:eastAsia="en-GB"/>
        </w:rPr>
        <w:t>als</w:t>
      </w:r>
      <w:proofErr w:type="gramEnd"/>
      <w:r w:rsidRPr="00300A38">
        <w:rPr>
          <w:rFonts w:ascii="Arial" w:eastAsia="Times New Roman" w:hAnsi="Arial" w:cs="Arial"/>
          <w:color w:val="505050"/>
          <w:sz w:val="18"/>
          <w:szCs w:val="18"/>
          <w:lang w:eastAsia="en-GB"/>
        </w:rPr>
        <w:t xml:space="preserve"> unzulässig ab, befristete das gesetzliche Wiedereinreiseverbot gem. 11 Abs. 1 AufenthG auf 12 Monate und ordnete die Abschiebung des Antragstellers nach Malta an. Der Bescheid wurde am 6. Oktober 2015 an einen empfangsermächtigten Vertreter der Gemeinschaftsunterkunft ausgehändigt, in der der Antragsteller seine Unterkunft hatte.</w:t>
      </w:r>
    </w:p>
    <w:p w:rsidR="00300A38" w:rsidRPr="00300A38" w:rsidRDefault="00300A38" w:rsidP="00300A38">
      <w:pPr>
        <w:spacing w:after="0" w:line="255" w:lineRule="atLeast"/>
        <w:textAlignment w:val="baseline"/>
        <w:rPr>
          <w:rFonts w:ascii="Arial" w:eastAsia="Times New Roman" w:hAnsi="Arial" w:cs="Arial"/>
          <w:color w:val="505050"/>
          <w:sz w:val="18"/>
          <w:szCs w:val="18"/>
          <w:lang w:eastAsia="en-GB"/>
        </w:rPr>
      </w:pPr>
      <w:bookmarkStart w:id="5" w:name="rd_5"/>
      <w:r w:rsidRPr="00300A38">
        <w:rPr>
          <w:rFonts w:ascii="Arial" w:eastAsia="Times New Roman" w:hAnsi="Arial" w:cs="Arial"/>
          <w:color w:val="000000"/>
          <w:sz w:val="18"/>
          <w:szCs w:val="18"/>
          <w:bdr w:val="none" w:sz="0" w:space="0" w:color="auto" w:frame="1"/>
          <w:lang w:eastAsia="en-GB"/>
        </w:rPr>
        <w:t>5</w:t>
      </w:r>
      <w:bookmarkEnd w:id="5"/>
    </w:p>
    <w:p w:rsidR="00300A38" w:rsidRPr="00300A38" w:rsidRDefault="00300A38" w:rsidP="00300A38">
      <w:pPr>
        <w:spacing w:after="0" w:line="255" w:lineRule="atLeast"/>
        <w:ind w:left="720"/>
        <w:textAlignment w:val="baseline"/>
        <w:rPr>
          <w:rFonts w:ascii="Arial" w:eastAsia="Times New Roman" w:hAnsi="Arial" w:cs="Arial"/>
          <w:color w:val="505050"/>
          <w:sz w:val="18"/>
          <w:szCs w:val="18"/>
          <w:lang w:eastAsia="en-GB"/>
        </w:rPr>
      </w:pPr>
      <w:r w:rsidRPr="00300A38">
        <w:rPr>
          <w:rFonts w:ascii="Arial" w:eastAsia="Times New Roman" w:hAnsi="Arial" w:cs="Arial"/>
          <w:color w:val="505050"/>
          <w:sz w:val="18"/>
          <w:szCs w:val="18"/>
          <w:lang w:eastAsia="en-GB"/>
        </w:rPr>
        <w:t xml:space="preserve">Der Kläger hat am 13. </w:t>
      </w:r>
      <w:proofErr w:type="gramStart"/>
      <w:r w:rsidRPr="00300A38">
        <w:rPr>
          <w:rFonts w:ascii="Arial" w:eastAsia="Times New Roman" w:hAnsi="Arial" w:cs="Arial"/>
          <w:color w:val="505050"/>
          <w:sz w:val="18"/>
          <w:szCs w:val="18"/>
          <w:lang w:eastAsia="en-GB"/>
        </w:rPr>
        <w:t>Oktober 2015 Klage erhoben und gleichzeitig um Gewährung vorläufigen Rechtsschutzes nachgesucht.</w:t>
      </w:r>
      <w:proofErr w:type="gramEnd"/>
      <w:r w:rsidRPr="00300A38">
        <w:rPr>
          <w:rFonts w:ascii="Arial" w:eastAsia="Times New Roman" w:hAnsi="Arial" w:cs="Arial"/>
          <w:color w:val="505050"/>
          <w:sz w:val="18"/>
          <w:szCs w:val="18"/>
          <w:lang w:eastAsia="en-GB"/>
        </w:rPr>
        <w:t xml:space="preserve"> Dem Antrag auf einstweiligen Rechtsschutz hat die Kammer mit Beschluss vom 27. </w:t>
      </w:r>
      <w:proofErr w:type="gramStart"/>
      <w:r w:rsidRPr="00300A38">
        <w:rPr>
          <w:rFonts w:ascii="Arial" w:eastAsia="Times New Roman" w:hAnsi="Arial" w:cs="Arial"/>
          <w:color w:val="505050"/>
          <w:sz w:val="18"/>
          <w:szCs w:val="18"/>
          <w:lang w:eastAsia="en-GB"/>
        </w:rPr>
        <w:t>Oktober 2015 entsprochen (10 B 5158/15).</w:t>
      </w:r>
      <w:proofErr w:type="gramEnd"/>
    </w:p>
    <w:p w:rsidR="00300A38" w:rsidRPr="00300A38" w:rsidRDefault="00300A38" w:rsidP="00300A38">
      <w:pPr>
        <w:spacing w:after="0" w:line="255" w:lineRule="atLeast"/>
        <w:textAlignment w:val="baseline"/>
        <w:rPr>
          <w:rFonts w:ascii="Arial" w:eastAsia="Times New Roman" w:hAnsi="Arial" w:cs="Arial"/>
          <w:color w:val="505050"/>
          <w:sz w:val="18"/>
          <w:szCs w:val="18"/>
          <w:lang w:eastAsia="en-GB"/>
        </w:rPr>
      </w:pPr>
      <w:bookmarkStart w:id="6" w:name="rd_6"/>
      <w:r w:rsidRPr="00300A38">
        <w:rPr>
          <w:rFonts w:ascii="Arial" w:eastAsia="Times New Roman" w:hAnsi="Arial" w:cs="Arial"/>
          <w:color w:val="000000"/>
          <w:sz w:val="18"/>
          <w:szCs w:val="18"/>
          <w:bdr w:val="none" w:sz="0" w:space="0" w:color="auto" w:frame="1"/>
          <w:lang w:eastAsia="en-GB"/>
        </w:rPr>
        <w:t>6</w:t>
      </w:r>
      <w:bookmarkEnd w:id="6"/>
    </w:p>
    <w:p w:rsidR="00300A38" w:rsidRPr="00300A38" w:rsidRDefault="00300A38" w:rsidP="00300A38">
      <w:pPr>
        <w:spacing w:after="0" w:line="255" w:lineRule="atLeast"/>
        <w:ind w:left="720"/>
        <w:textAlignment w:val="baseline"/>
        <w:rPr>
          <w:rFonts w:ascii="Arial" w:eastAsia="Times New Roman" w:hAnsi="Arial" w:cs="Arial"/>
          <w:color w:val="505050"/>
          <w:sz w:val="18"/>
          <w:szCs w:val="18"/>
          <w:lang w:eastAsia="en-GB"/>
        </w:rPr>
      </w:pPr>
      <w:proofErr w:type="gramStart"/>
      <w:r w:rsidRPr="00300A38">
        <w:rPr>
          <w:rFonts w:ascii="Arial" w:eastAsia="Times New Roman" w:hAnsi="Arial" w:cs="Arial"/>
          <w:color w:val="505050"/>
          <w:sz w:val="18"/>
          <w:szCs w:val="18"/>
          <w:lang w:eastAsia="en-GB"/>
        </w:rPr>
        <w:t>Zur Begründung seiner Klage macht der Kläger geltend, dass ihm bei einer Zurückschiebung nach Malta aufgrund systemischer Mängel des dortigen Asylverfahrens eine Verletzung seiner Rechte aus Art.</w:t>
      </w:r>
      <w:proofErr w:type="gramEnd"/>
      <w:r w:rsidRPr="00300A38">
        <w:rPr>
          <w:rFonts w:ascii="Arial" w:eastAsia="Times New Roman" w:hAnsi="Arial" w:cs="Arial"/>
          <w:color w:val="505050"/>
          <w:sz w:val="18"/>
          <w:szCs w:val="18"/>
          <w:lang w:eastAsia="en-GB"/>
        </w:rPr>
        <w:t> </w:t>
      </w:r>
      <w:proofErr w:type="gramStart"/>
      <w:r w:rsidRPr="00300A38">
        <w:rPr>
          <w:rFonts w:ascii="Arial" w:eastAsia="Times New Roman" w:hAnsi="Arial" w:cs="Arial"/>
          <w:color w:val="505050"/>
          <w:sz w:val="18"/>
          <w:szCs w:val="18"/>
          <w:lang w:eastAsia="en-GB"/>
        </w:rPr>
        <w:t>4 der Europäischen Grundrechtecharta bzw.</w:t>
      </w:r>
      <w:proofErr w:type="gramEnd"/>
      <w:r w:rsidRPr="00300A38">
        <w:rPr>
          <w:rFonts w:ascii="Arial" w:eastAsia="Times New Roman" w:hAnsi="Arial" w:cs="Arial"/>
          <w:color w:val="505050"/>
          <w:sz w:val="18"/>
          <w:szCs w:val="18"/>
          <w:lang w:eastAsia="en-GB"/>
        </w:rPr>
        <w:t xml:space="preserve"> Art. </w:t>
      </w:r>
      <w:proofErr w:type="gramStart"/>
      <w:r w:rsidRPr="00300A38">
        <w:rPr>
          <w:rFonts w:ascii="Arial" w:eastAsia="Times New Roman" w:hAnsi="Arial" w:cs="Arial"/>
          <w:color w:val="505050"/>
          <w:sz w:val="18"/>
          <w:szCs w:val="18"/>
          <w:lang w:eastAsia="en-GB"/>
        </w:rPr>
        <w:t>3 der Europäischen Menschenrechtskonvention drohe.</w:t>
      </w:r>
      <w:proofErr w:type="gramEnd"/>
    </w:p>
    <w:p w:rsidR="00300A38" w:rsidRPr="00300A38" w:rsidRDefault="00300A38" w:rsidP="00300A38">
      <w:pPr>
        <w:spacing w:after="0" w:line="255" w:lineRule="atLeast"/>
        <w:textAlignment w:val="baseline"/>
        <w:rPr>
          <w:rFonts w:ascii="Arial" w:eastAsia="Times New Roman" w:hAnsi="Arial" w:cs="Arial"/>
          <w:color w:val="505050"/>
          <w:sz w:val="18"/>
          <w:szCs w:val="18"/>
          <w:lang w:eastAsia="en-GB"/>
        </w:rPr>
      </w:pPr>
      <w:bookmarkStart w:id="7" w:name="rd_7"/>
      <w:r w:rsidRPr="00300A38">
        <w:rPr>
          <w:rFonts w:ascii="Arial" w:eastAsia="Times New Roman" w:hAnsi="Arial" w:cs="Arial"/>
          <w:color w:val="000000"/>
          <w:sz w:val="18"/>
          <w:szCs w:val="18"/>
          <w:bdr w:val="none" w:sz="0" w:space="0" w:color="auto" w:frame="1"/>
          <w:lang w:eastAsia="en-GB"/>
        </w:rPr>
        <w:t>7</w:t>
      </w:r>
      <w:bookmarkEnd w:id="7"/>
    </w:p>
    <w:p w:rsidR="00300A38" w:rsidRPr="00300A38" w:rsidRDefault="00300A38" w:rsidP="00300A38">
      <w:pPr>
        <w:spacing w:after="0" w:line="255" w:lineRule="atLeast"/>
        <w:ind w:left="720"/>
        <w:textAlignment w:val="baseline"/>
        <w:rPr>
          <w:rFonts w:ascii="Arial" w:eastAsia="Times New Roman" w:hAnsi="Arial" w:cs="Arial"/>
          <w:color w:val="505050"/>
          <w:sz w:val="18"/>
          <w:szCs w:val="18"/>
          <w:lang w:eastAsia="en-GB"/>
        </w:rPr>
      </w:pPr>
      <w:r w:rsidRPr="00300A38">
        <w:rPr>
          <w:rFonts w:ascii="Arial" w:eastAsia="Times New Roman" w:hAnsi="Arial" w:cs="Arial"/>
          <w:color w:val="505050"/>
          <w:sz w:val="18"/>
          <w:szCs w:val="18"/>
          <w:lang w:eastAsia="en-GB"/>
        </w:rPr>
        <w:lastRenderedPageBreak/>
        <w:t>Der Kläger beantragt,</w:t>
      </w:r>
    </w:p>
    <w:p w:rsidR="00300A38" w:rsidRPr="00300A38" w:rsidRDefault="00300A38" w:rsidP="00300A38">
      <w:pPr>
        <w:spacing w:after="0" w:line="255" w:lineRule="atLeast"/>
        <w:textAlignment w:val="baseline"/>
        <w:rPr>
          <w:rFonts w:ascii="Arial" w:eastAsia="Times New Roman" w:hAnsi="Arial" w:cs="Arial"/>
          <w:color w:val="505050"/>
          <w:sz w:val="18"/>
          <w:szCs w:val="18"/>
          <w:lang w:eastAsia="en-GB"/>
        </w:rPr>
      </w:pPr>
      <w:bookmarkStart w:id="8" w:name="rd_8"/>
      <w:r w:rsidRPr="00300A38">
        <w:rPr>
          <w:rFonts w:ascii="Arial" w:eastAsia="Times New Roman" w:hAnsi="Arial" w:cs="Arial"/>
          <w:color w:val="000000"/>
          <w:sz w:val="18"/>
          <w:szCs w:val="18"/>
          <w:bdr w:val="none" w:sz="0" w:space="0" w:color="auto" w:frame="1"/>
          <w:lang w:eastAsia="en-GB"/>
        </w:rPr>
        <w:t>8</w:t>
      </w:r>
      <w:bookmarkEnd w:id="8"/>
    </w:p>
    <w:p w:rsidR="00300A38" w:rsidRPr="00300A38" w:rsidRDefault="00300A38" w:rsidP="00300A38">
      <w:pPr>
        <w:spacing w:after="0" w:line="255" w:lineRule="atLeast"/>
        <w:ind w:left="1800"/>
        <w:textAlignment w:val="baseline"/>
        <w:rPr>
          <w:rFonts w:ascii="Arial" w:eastAsia="Times New Roman" w:hAnsi="Arial" w:cs="Arial"/>
          <w:color w:val="505050"/>
          <w:sz w:val="18"/>
          <w:szCs w:val="18"/>
          <w:lang w:eastAsia="en-GB"/>
        </w:rPr>
      </w:pPr>
      <w:proofErr w:type="gramStart"/>
      <w:r w:rsidRPr="00300A38">
        <w:rPr>
          <w:rFonts w:ascii="Arial" w:eastAsia="Times New Roman" w:hAnsi="Arial" w:cs="Arial"/>
          <w:color w:val="505050"/>
          <w:sz w:val="18"/>
          <w:szCs w:val="18"/>
          <w:lang w:eastAsia="en-GB"/>
        </w:rPr>
        <w:t>den</w:t>
      </w:r>
      <w:proofErr w:type="gramEnd"/>
      <w:r w:rsidRPr="00300A38">
        <w:rPr>
          <w:rFonts w:ascii="Arial" w:eastAsia="Times New Roman" w:hAnsi="Arial" w:cs="Arial"/>
          <w:color w:val="505050"/>
          <w:sz w:val="18"/>
          <w:szCs w:val="18"/>
          <w:lang w:eastAsia="en-GB"/>
        </w:rPr>
        <w:t xml:space="preserve"> Bescheid des Bundesamts für Migration und Flüchtlinge vom 1. </w:t>
      </w:r>
      <w:proofErr w:type="gramStart"/>
      <w:r w:rsidRPr="00300A38">
        <w:rPr>
          <w:rFonts w:ascii="Arial" w:eastAsia="Times New Roman" w:hAnsi="Arial" w:cs="Arial"/>
          <w:color w:val="505050"/>
          <w:sz w:val="18"/>
          <w:szCs w:val="18"/>
          <w:lang w:eastAsia="en-GB"/>
        </w:rPr>
        <w:t>Oktober 2015 aufzuheben.</w:t>
      </w:r>
      <w:proofErr w:type="gramEnd"/>
    </w:p>
    <w:p w:rsidR="00300A38" w:rsidRPr="00300A38" w:rsidRDefault="00300A38" w:rsidP="00300A38">
      <w:pPr>
        <w:spacing w:after="0" w:line="255" w:lineRule="atLeast"/>
        <w:textAlignment w:val="baseline"/>
        <w:rPr>
          <w:rFonts w:ascii="Arial" w:eastAsia="Times New Roman" w:hAnsi="Arial" w:cs="Arial"/>
          <w:color w:val="505050"/>
          <w:sz w:val="18"/>
          <w:szCs w:val="18"/>
          <w:lang w:eastAsia="en-GB"/>
        </w:rPr>
      </w:pPr>
      <w:bookmarkStart w:id="9" w:name="rd_9"/>
      <w:r w:rsidRPr="00300A38">
        <w:rPr>
          <w:rFonts w:ascii="Arial" w:eastAsia="Times New Roman" w:hAnsi="Arial" w:cs="Arial"/>
          <w:color w:val="000000"/>
          <w:sz w:val="18"/>
          <w:szCs w:val="18"/>
          <w:bdr w:val="none" w:sz="0" w:space="0" w:color="auto" w:frame="1"/>
          <w:lang w:eastAsia="en-GB"/>
        </w:rPr>
        <w:t>9</w:t>
      </w:r>
      <w:bookmarkEnd w:id="9"/>
    </w:p>
    <w:p w:rsidR="00300A38" w:rsidRPr="00300A38" w:rsidRDefault="00300A38" w:rsidP="00300A38">
      <w:pPr>
        <w:spacing w:after="0" w:line="255" w:lineRule="atLeast"/>
        <w:ind w:left="720"/>
        <w:textAlignment w:val="baseline"/>
        <w:rPr>
          <w:rFonts w:ascii="Arial" w:eastAsia="Times New Roman" w:hAnsi="Arial" w:cs="Arial"/>
          <w:color w:val="505050"/>
          <w:sz w:val="18"/>
          <w:szCs w:val="18"/>
          <w:lang w:eastAsia="en-GB"/>
        </w:rPr>
      </w:pPr>
      <w:r w:rsidRPr="00300A38">
        <w:rPr>
          <w:rFonts w:ascii="Arial" w:eastAsia="Times New Roman" w:hAnsi="Arial" w:cs="Arial"/>
          <w:color w:val="505050"/>
          <w:sz w:val="18"/>
          <w:szCs w:val="18"/>
          <w:lang w:eastAsia="en-GB"/>
        </w:rPr>
        <w:t>Die Beklagte beantragt,</w:t>
      </w:r>
    </w:p>
    <w:p w:rsidR="00300A38" w:rsidRPr="00300A38" w:rsidRDefault="00300A38" w:rsidP="00300A38">
      <w:pPr>
        <w:spacing w:after="0" w:line="255" w:lineRule="atLeast"/>
        <w:textAlignment w:val="baseline"/>
        <w:rPr>
          <w:rFonts w:ascii="Arial" w:eastAsia="Times New Roman" w:hAnsi="Arial" w:cs="Arial"/>
          <w:color w:val="505050"/>
          <w:sz w:val="18"/>
          <w:szCs w:val="18"/>
          <w:lang w:eastAsia="en-GB"/>
        </w:rPr>
      </w:pPr>
      <w:bookmarkStart w:id="10" w:name="rd_10"/>
      <w:r w:rsidRPr="00300A38">
        <w:rPr>
          <w:rFonts w:ascii="Arial" w:eastAsia="Times New Roman" w:hAnsi="Arial" w:cs="Arial"/>
          <w:color w:val="000000"/>
          <w:sz w:val="18"/>
          <w:szCs w:val="18"/>
          <w:bdr w:val="none" w:sz="0" w:space="0" w:color="auto" w:frame="1"/>
          <w:lang w:eastAsia="en-GB"/>
        </w:rPr>
        <w:t>10</w:t>
      </w:r>
      <w:bookmarkEnd w:id="10"/>
    </w:p>
    <w:p w:rsidR="00300A38" w:rsidRPr="00300A38" w:rsidRDefault="00300A38" w:rsidP="00300A38">
      <w:pPr>
        <w:spacing w:after="0" w:line="255" w:lineRule="atLeast"/>
        <w:ind w:left="1800"/>
        <w:textAlignment w:val="baseline"/>
        <w:rPr>
          <w:rFonts w:ascii="Arial" w:eastAsia="Times New Roman" w:hAnsi="Arial" w:cs="Arial"/>
          <w:color w:val="505050"/>
          <w:sz w:val="18"/>
          <w:szCs w:val="18"/>
          <w:lang w:eastAsia="en-GB"/>
        </w:rPr>
      </w:pPr>
      <w:proofErr w:type="gramStart"/>
      <w:r w:rsidRPr="00300A38">
        <w:rPr>
          <w:rFonts w:ascii="Arial" w:eastAsia="Times New Roman" w:hAnsi="Arial" w:cs="Arial"/>
          <w:color w:val="505050"/>
          <w:sz w:val="18"/>
          <w:szCs w:val="18"/>
          <w:lang w:eastAsia="en-GB"/>
        </w:rPr>
        <w:t>die</w:t>
      </w:r>
      <w:proofErr w:type="gramEnd"/>
      <w:r w:rsidRPr="00300A38">
        <w:rPr>
          <w:rFonts w:ascii="Arial" w:eastAsia="Times New Roman" w:hAnsi="Arial" w:cs="Arial"/>
          <w:color w:val="505050"/>
          <w:sz w:val="18"/>
          <w:szCs w:val="18"/>
          <w:lang w:eastAsia="en-GB"/>
        </w:rPr>
        <w:t xml:space="preserve"> Klage abzuweisen.</w:t>
      </w:r>
    </w:p>
    <w:p w:rsidR="00300A38" w:rsidRPr="00300A38" w:rsidRDefault="00300A38" w:rsidP="00300A38">
      <w:pPr>
        <w:spacing w:after="0" w:line="255" w:lineRule="atLeast"/>
        <w:textAlignment w:val="baseline"/>
        <w:rPr>
          <w:rFonts w:ascii="Arial" w:eastAsia="Times New Roman" w:hAnsi="Arial" w:cs="Arial"/>
          <w:color w:val="505050"/>
          <w:sz w:val="18"/>
          <w:szCs w:val="18"/>
          <w:lang w:eastAsia="en-GB"/>
        </w:rPr>
      </w:pPr>
      <w:bookmarkStart w:id="11" w:name="rd_11"/>
      <w:r w:rsidRPr="00300A38">
        <w:rPr>
          <w:rFonts w:ascii="Arial" w:eastAsia="Times New Roman" w:hAnsi="Arial" w:cs="Arial"/>
          <w:color w:val="000000"/>
          <w:sz w:val="18"/>
          <w:szCs w:val="18"/>
          <w:bdr w:val="none" w:sz="0" w:space="0" w:color="auto" w:frame="1"/>
          <w:lang w:eastAsia="en-GB"/>
        </w:rPr>
        <w:t>11</w:t>
      </w:r>
      <w:bookmarkEnd w:id="11"/>
    </w:p>
    <w:p w:rsidR="00300A38" w:rsidRPr="00300A38" w:rsidRDefault="00300A38" w:rsidP="00300A38">
      <w:pPr>
        <w:spacing w:after="0" w:line="255" w:lineRule="atLeast"/>
        <w:ind w:left="720"/>
        <w:textAlignment w:val="baseline"/>
        <w:rPr>
          <w:rFonts w:ascii="Arial" w:eastAsia="Times New Roman" w:hAnsi="Arial" w:cs="Arial"/>
          <w:color w:val="505050"/>
          <w:sz w:val="18"/>
          <w:szCs w:val="18"/>
          <w:lang w:eastAsia="en-GB"/>
        </w:rPr>
      </w:pPr>
      <w:proofErr w:type="gramStart"/>
      <w:r w:rsidRPr="00300A38">
        <w:rPr>
          <w:rFonts w:ascii="Arial" w:eastAsia="Times New Roman" w:hAnsi="Arial" w:cs="Arial"/>
          <w:color w:val="505050"/>
          <w:sz w:val="18"/>
          <w:szCs w:val="18"/>
          <w:lang w:eastAsia="en-GB"/>
        </w:rPr>
        <w:t>Sie verteidigt den angefochtenen Bescheid.</w:t>
      </w:r>
      <w:proofErr w:type="gramEnd"/>
      <w:r w:rsidRPr="00300A38">
        <w:rPr>
          <w:rFonts w:ascii="Arial" w:eastAsia="Times New Roman" w:hAnsi="Arial" w:cs="Arial"/>
          <w:color w:val="505050"/>
          <w:sz w:val="18"/>
          <w:szCs w:val="18"/>
          <w:lang w:eastAsia="en-GB"/>
        </w:rPr>
        <w:t xml:space="preserve"> Das Asylsystem Maltas </w:t>
      </w:r>
      <w:proofErr w:type="gramStart"/>
      <w:r w:rsidRPr="00300A38">
        <w:rPr>
          <w:rFonts w:ascii="Arial" w:eastAsia="Times New Roman" w:hAnsi="Arial" w:cs="Arial"/>
          <w:color w:val="505050"/>
          <w:sz w:val="18"/>
          <w:szCs w:val="18"/>
          <w:lang w:eastAsia="en-GB"/>
        </w:rPr>
        <w:t>weise</w:t>
      </w:r>
      <w:proofErr w:type="gramEnd"/>
      <w:r w:rsidRPr="00300A38">
        <w:rPr>
          <w:rFonts w:ascii="Arial" w:eastAsia="Times New Roman" w:hAnsi="Arial" w:cs="Arial"/>
          <w:color w:val="505050"/>
          <w:sz w:val="18"/>
          <w:szCs w:val="18"/>
          <w:lang w:eastAsia="en-GB"/>
        </w:rPr>
        <w:t xml:space="preserve"> keine systemischen Mängel im Sinne der Dublin-Verordnung auf. </w:t>
      </w:r>
      <w:proofErr w:type="gramStart"/>
      <w:r w:rsidRPr="00300A38">
        <w:rPr>
          <w:rFonts w:ascii="Arial" w:eastAsia="Times New Roman" w:hAnsi="Arial" w:cs="Arial"/>
          <w:color w:val="505050"/>
          <w:sz w:val="18"/>
          <w:szCs w:val="18"/>
          <w:lang w:eastAsia="en-GB"/>
        </w:rPr>
        <w:t>Eine Aussetzung von Rücküberstellungen nach Malta sei deshalb nicht erforderlich.</w:t>
      </w:r>
      <w:proofErr w:type="gramEnd"/>
    </w:p>
    <w:p w:rsidR="00300A38" w:rsidRPr="00300A38" w:rsidRDefault="00300A38" w:rsidP="00300A38">
      <w:pPr>
        <w:spacing w:after="0" w:line="255" w:lineRule="atLeast"/>
        <w:textAlignment w:val="baseline"/>
        <w:rPr>
          <w:rFonts w:ascii="Arial" w:eastAsia="Times New Roman" w:hAnsi="Arial" w:cs="Arial"/>
          <w:color w:val="505050"/>
          <w:sz w:val="18"/>
          <w:szCs w:val="18"/>
          <w:lang w:eastAsia="en-GB"/>
        </w:rPr>
      </w:pPr>
      <w:bookmarkStart w:id="12" w:name="rd_12"/>
      <w:r w:rsidRPr="00300A38">
        <w:rPr>
          <w:rFonts w:ascii="Arial" w:eastAsia="Times New Roman" w:hAnsi="Arial" w:cs="Arial"/>
          <w:color w:val="000000"/>
          <w:sz w:val="18"/>
          <w:szCs w:val="18"/>
          <w:bdr w:val="none" w:sz="0" w:space="0" w:color="auto" w:frame="1"/>
          <w:lang w:eastAsia="en-GB"/>
        </w:rPr>
        <w:t>12</w:t>
      </w:r>
      <w:bookmarkEnd w:id="12"/>
    </w:p>
    <w:p w:rsidR="00300A38" w:rsidRPr="00300A38" w:rsidRDefault="00300A38" w:rsidP="00300A38">
      <w:pPr>
        <w:spacing w:after="0" w:line="255" w:lineRule="atLeast"/>
        <w:ind w:left="720"/>
        <w:textAlignment w:val="baseline"/>
        <w:rPr>
          <w:rFonts w:ascii="Arial" w:eastAsia="Times New Roman" w:hAnsi="Arial" w:cs="Arial"/>
          <w:color w:val="505050"/>
          <w:sz w:val="18"/>
          <w:szCs w:val="18"/>
          <w:lang w:eastAsia="en-GB"/>
        </w:rPr>
      </w:pPr>
      <w:r w:rsidRPr="00300A38">
        <w:rPr>
          <w:rFonts w:ascii="Arial" w:eastAsia="Times New Roman" w:hAnsi="Arial" w:cs="Arial"/>
          <w:color w:val="505050"/>
          <w:sz w:val="18"/>
          <w:szCs w:val="18"/>
          <w:lang w:eastAsia="en-GB"/>
        </w:rPr>
        <w:t>Wegen des weiteren Sachverhalts wird auf den Inhalt der Gerichtsakten und der beigezogenen Verwaltungsvorgänge Bezug genommen. Der Inhalt sämtlicher Akten war Gegenstand der Entscheidungsfindung.</w:t>
      </w:r>
    </w:p>
    <w:p w:rsidR="00300A38" w:rsidRPr="00300A38" w:rsidRDefault="00300A38" w:rsidP="00300A38">
      <w:pPr>
        <w:spacing w:after="0" w:line="255" w:lineRule="atLeast"/>
        <w:textAlignment w:val="baseline"/>
        <w:outlineLvl w:val="3"/>
        <w:rPr>
          <w:rFonts w:ascii="Arial" w:eastAsia="Times New Roman" w:hAnsi="Arial" w:cs="Arial"/>
          <w:color w:val="2C5C91"/>
          <w:sz w:val="18"/>
          <w:szCs w:val="18"/>
          <w:lang w:eastAsia="en-GB"/>
        </w:rPr>
      </w:pPr>
      <w:r w:rsidRPr="00300A38">
        <w:rPr>
          <w:rFonts w:ascii="Arial" w:eastAsia="Times New Roman" w:hAnsi="Arial" w:cs="Arial"/>
          <w:color w:val="2C5C91"/>
          <w:sz w:val="18"/>
          <w:szCs w:val="18"/>
          <w:lang w:eastAsia="en-GB"/>
        </w:rPr>
        <w:t>Entscheidungsgründe</w:t>
      </w:r>
    </w:p>
    <w:p w:rsidR="00300A38" w:rsidRPr="00300A38" w:rsidRDefault="00300A38" w:rsidP="00300A38">
      <w:pPr>
        <w:spacing w:after="0" w:line="255" w:lineRule="atLeast"/>
        <w:textAlignment w:val="baseline"/>
        <w:rPr>
          <w:rFonts w:ascii="Arial" w:eastAsia="Times New Roman" w:hAnsi="Arial" w:cs="Arial"/>
          <w:color w:val="505050"/>
          <w:sz w:val="18"/>
          <w:szCs w:val="18"/>
          <w:lang w:eastAsia="en-GB"/>
        </w:rPr>
      </w:pPr>
      <w:bookmarkStart w:id="13" w:name="rd_13"/>
      <w:r w:rsidRPr="00300A38">
        <w:rPr>
          <w:rFonts w:ascii="Arial" w:eastAsia="Times New Roman" w:hAnsi="Arial" w:cs="Arial"/>
          <w:color w:val="000000"/>
          <w:sz w:val="18"/>
          <w:szCs w:val="18"/>
          <w:bdr w:val="none" w:sz="0" w:space="0" w:color="auto" w:frame="1"/>
          <w:lang w:eastAsia="en-GB"/>
        </w:rPr>
        <w:t>13</w:t>
      </w:r>
      <w:bookmarkEnd w:id="13"/>
    </w:p>
    <w:p w:rsidR="00300A38" w:rsidRPr="00300A38" w:rsidRDefault="00300A38" w:rsidP="00300A38">
      <w:pPr>
        <w:spacing w:after="0" w:line="255" w:lineRule="atLeast"/>
        <w:ind w:left="720"/>
        <w:textAlignment w:val="baseline"/>
        <w:rPr>
          <w:rFonts w:ascii="Arial" w:eastAsia="Times New Roman" w:hAnsi="Arial" w:cs="Arial"/>
          <w:color w:val="505050"/>
          <w:sz w:val="18"/>
          <w:szCs w:val="18"/>
          <w:lang w:eastAsia="en-GB"/>
        </w:rPr>
      </w:pPr>
      <w:r w:rsidRPr="00300A38">
        <w:rPr>
          <w:rFonts w:ascii="Arial" w:eastAsia="Times New Roman" w:hAnsi="Arial" w:cs="Arial"/>
          <w:color w:val="505050"/>
          <w:sz w:val="18"/>
          <w:szCs w:val="18"/>
          <w:lang w:eastAsia="en-GB"/>
        </w:rPr>
        <w:t xml:space="preserve">Das Gericht entscheidet durch den Einzelrichter, dem die Kammer den Rechtsstreit gem. § 76 Abs. 1 AsylG mit Beschluss vom 27. </w:t>
      </w:r>
      <w:proofErr w:type="gramStart"/>
      <w:r w:rsidRPr="00300A38">
        <w:rPr>
          <w:rFonts w:ascii="Arial" w:eastAsia="Times New Roman" w:hAnsi="Arial" w:cs="Arial"/>
          <w:color w:val="505050"/>
          <w:sz w:val="18"/>
          <w:szCs w:val="18"/>
          <w:lang w:eastAsia="en-GB"/>
        </w:rPr>
        <w:t>Oktober 2015 übertragen hat, und im erklärten Einverständnis der Beteiligten ohne mündliche Verhandlung (§ 101 Abs. 2 VwGO).</w:t>
      </w:r>
      <w:proofErr w:type="gramEnd"/>
    </w:p>
    <w:p w:rsidR="00300A38" w:rsidRPr="00300A38" w:rsidRDefault="00300A38" w:rsidP="00300A38">
      <w:pPr>
        <w:spacing w:after="0" w:line="255" w:lineRule="atLeast"/>
        <w:textAlignment w:val="baseline"/>
        <w:rPr>
          <w:rFonts w:ascii="Arial" w:eastAsia="Times New Roman" w:hAnsi="Arial" w:cs="Arial"/>
          <w:color w:val="505050"/>
          <w:sz w:val="18"/>
          <w:szCs w:val="18"/>
          <w:lang w:eastAsia="en-GB"/>
        </w:rPr>
      </w:pPr>
      <w:bookmarkStart w:id="14" w:name="rd_14"/>
      <w:r w:rsidRPr="00300A38">
        <w:rPr>
          <w:rFonts w:ascii="Arial" w:eastAsia="Times New Roman" w:hAnsi="Arial" w:cs="Arial"/>
          <w:color w:val="000000"/>
          <w:sz w:val="18"/>
          <w:szCs w:val="18"/>
          <w:bdr w:val="none" w:sz="0" w:space="0" w:color="auto" w:frame="1"/>
          <w:lang w:eastAsia="en-GB"/>
        </w:rPr>
        <w:t>14</w:t>
      </w:r>
      <w:bookmarkEnd w:id="14"/>
    </w:p>
    <w:p w:rsidR="00300A38" w:rsidRPr="00300A38" w:rsidRDefault="00300A38" w:rsidP="00300A38">
      <w:pPr>
        <w:spacing w:after="0" w:line="255" w:lineRule="atLeast"/>
        <w:ind w:left="720"/>
        <w:textAlignment w:val="baseline"/>
        <w:rPr>
          <w:rFonts w:ascii="Arial" w:eastAsia="Times New Roman" w:hAnsi="Arial" w:cs="Arial"/>
          <w:color w:val="505050"/>
          <w:sz w:val="18"/>
          <w:szCs w:val="18"/>
          <w:lang w:eastAsia="en-GB"/>
        </w:rPr>
      </w:pPr>
      <w:r w:rsidRPr="00300A38">
        <w:rPr>
          <w:rFonts w:ascii="Arial" w:eastAsia="Times New Roman" w:hAnsi="Arial" w:cs="Arial"/>
          <w:color w:val="505050"/>
          <w:sz w:val="18"/>
          <w:szCs w:val="18"/>
          <w:lang w:eastAsia="en-GB"/>
        </w:rPr>
        <w:t xml:space="preserve">Die Klage </w:t>
      </w:r>
      <w:proofErr w:type="gramStart"/>
      <w:r w:rsidRPr="00300A38">
        <w:rPr>
          <w:rFonts w:ascii="Arial" w:eastAsia="Times New Roman" w:hAnsi="Arial" w:cs="Arial"/>
          <w:color w:val="505050"/>
          <w:sz w:val="18"/>
          <w:szCs w:val="18"/>
          <w:lang w:eastAsia="en-GB"/>
        </w:rPr>
        <w:t>ist</w:t>
      </w:r>
      <w:proofErr w:type="gramEnd"/>
      <w:r w:rsidRPr="00300A38">
        <w:rPr>
          <w:rFonts w:ascii="Arial" w:eastAsia="Times New Roman" w:hAnsi="Arial" w:cs="Arial"/>
          <w:color w:val="505050"/>
          <w:sz w:val="18"/>
          <w:szCs w:val="18"/>
          <w:lang w:eastAsia="en-GB"/>
        </w:rPr>
        <w:t xml:space="preserve"> teilweise zulässig und, soweit sie zulässig ist, begründet.</w:t>
      </w:r>
    </w:p>
    <w:p w:rsidR="00300A38" w:rsidRPr="00300A38" w:rsidRDefault="00300A38" w:rsidP="00300A38">
      <w:pPr>
        <w:spacing w:after="0" w:line="255" w:lineRule="atLeast"/>
        <w:textAlignment w:val="baseline"/>
        <w:rPr>
          <w:rFonts w:ascii="Arial" w:eastAsia="Times New Roman" w:hAnsi="Arial" w:cs="Arial"/>
          <w:color w:val="505050"/>
          <w:sz w:val="18"/>
          <w:szCs w:val="18"/>
          <w:lang w:eastAsia="en-GB"/>
        </w:rPr>
      </w:pPr>
      <w:bookmarkStart w:id="15" w:name="rd_15"/>
      <w:r w:rsidRPr="00300A38">
        <w:rPr>
          <w:rFonts w:ascii="Arial" w:eastAsia="Times New Roman" w:hAnsi="Arial" w:cs="Arial"/>
          <w:color w:val="000000"/>
          <w:sz w:val="18"/>
          <w:szCs w:val="18"/>
          <w:bdr w:val="none" w:sz="0" w:space="0" w:color="auto" w:frame="1"/>
          <w:lang w:eastAsia="en-GB"/>
        </w:rPr>
        <w:t>15</w:t>
      </w:r>
      <w:bookmarkEnd w:id="15"/>
    </w:p>
    <w:p w:rsidR="00300A38" w:rsidRPr="00300A38" w:rsidRDefault="00300A38" w:rsidP="00300A38">
      <w:pPr>
        <w:spacing w:after="0" w:line="255" w:lineRule="atLeast"/>
        <w:ind w:left="720"/>
        <w:textAlignment w:val="baseline"/>
        <w:rPr>
          <w:rFonts w:ascii="Arial" w:eastAsia="Times New Roman" w:hAnsi="Arial" w:cs="Arial"/>
          <w:color w:val="505050"/>
          <w:sz w:val="18"/>
          <w:szCs w:val="18"/>
          <w:lang w:eastAsia="en-GB"/>
        </w:rPr>
      </w:pPr>
      <w:r w:rsidRPr="00300A38">
        <w:rPr>
          <w:rFonts w:ascii="Arial" w:eastAsia="Times New Roman" w:hAnsi="Arial" w:cs="Arial"/>
          <w:color w:val="505050"/>
          <w:sz w:val="18"/>
          <w:szCs w:val="18"/>
          <w:lang w:eastAsia="en-GB"/>
        </w:rPr>
        <w:t xml:space="preserve">I. Sie </w:t>
      </w:r>
      <w:proofErr w:type="gramStart"/>
      <w:r w:rsidRPr="00300A38">
        <w:rPr>
          <w:rFonts w:ascii="Arial" w:eastAsia="Times New Roman" w:hAnsi="Arial" w:cs="Arial"/>
          <w:color w:val="505050"/>
          <w:sz w:val="18"/>
          <w:szCs w:val="18"/>
          <w:lang w:eastAsia="en-GB"/>
        </w:rPr>
        <w:t>ist</w:t>
      </w:r>
      <w:proofErr w:type="gramEnd"/>
      <w:r w:rsidRPr="00300A38">
        <w:rPr>
          <w:rFonts w:ascii="Arial" w:eastAsia="Times New Roman" w:hAnsi="Arial" w:cs="Arial"/>
          <w:color w:val="505050"/>
          <w:sz w:val="18"/>
          <w:szCs w:val="18"/>
          <w:lang w:eastAsia="en-GB"/>
        </w:rPr>
        <w:t xml:space="preserve"> zulässig, soweit der Kläger die Aufhebung des angefochtenen Bescheides begehrt. In der verwaltungsgerichtlichen Rechtsprechung </w:t>
      </w:r>
      <w:proofErr w:type="gramStart"/>
      <w:r w:rsidRPr="00300A38">
        <w:rPr>
          <w:rFonts w:ascii="Arial" w:eastAsia="Times New Roman" w:hAnsi="Arial" w:cs="Arial"/>
          <w:color w:val="505050"/>
          <w:sz w:val="18"/>
          <w:szCs w:val="18"/>
          <w:lang w:eastAsia="en-GB"/>
        </w:rPr>
        <w:t>ist</w:t>
      </w:r>
      <w:proofErr w:type="gramEnd"/>
      <w:r w:rsidRPr="00300A38">
        <w:rPr>
          <w:rFonts w:ascii="Arial" w:eastAsia="Times New Roman" w:hAnsi="Arial" w:cs="Arial"/>
          <w:color w:val="505050"/>
          <w:sz w:val="18"/>
          <w:szCs w:val="18"/>
          <w:lang w:eastAsia="en-GB"/>
        </w:rPr>
        <w:t xml:space="preserve"> anerkannt, dass gegen Entscheidungen des Bundesamtes, die Durchführung eines Asylverfahrens nach Maßgabe von § 27 a AsylG abzulehnen, eine Anfechtungsklage statthaft ist (vgl. BVerwG, Urteil vom 27.10.2015 – BVerwG 1 C 32.14 –; juris; OVG Lüneburg, Beschluss vom 6.11.2014 – 13 LA 66/14 – juris; OVG NRW, Urteil vom 7.3.2014 – 1 A 21/12.A – juris; BayVGH, Beschluss vom 2.2.2015 – 13 a ZB 14.50068 – juris).</w:t>
      </w:r>
    </w:p>
    <w:p w:rsidR="00300A38" w:rsidRPr="00300A38" w:rsidRDefault="00300A38" w:rsidP="00300A38">
      <w:pPr>
        <w:spacing w:after="0" w:line="255" w:lineRule="atLeast"/>
        <w:textAlignment w:val="baseline"/>
        <w:rPr>
          <w:rFonts w:ascii="Arial" w:eastAsia="Times New Roman" w:hAnsi="Arial" w:cs="Arial"/>
          <w:color w:val="505050"/>
          <w:sz w:val="18"/>
          <w:szCs w:val="18"/>
          <w:lang w:eastAsia="en-GB"/>
        </w:rPr>
      </w:pPr>
      <w:bookmarkStart w:id="16" w:name="rd_16"/>
      <w:r w:rsidRPr="00300A38">
        <w:rPr>
          <w:rFonts w:ascii="Arial" w:eastAsia="Times New Roman" w:hAnsi="Arial" w:cs="Arial"/>
          <w:color w:val="000000"/>
          <w:sz w:val="18"/>
          <w:szCs w:val="18"/>
          <w:bdr w:val="none" w:sz="0" w:space="0" w:color="auto" w:frame="1"/>
          <w:lang w:eastAsia="en-GB"/>
        </w:rPr>
        <w:t>16</w:t>
      </w:r>
      <w:bookmarkEnd w:id="16"/>
    </w:p>
    <w:p w:rsidR="00300A38" w:rsidRPr="00300A38" w:rsidRDefault="00300A38" w:rsidP="00300A38">
      <w:pPr>
        <w:spacing w:after="0" w:line="255" w:lineRule="atLeast"/>
        <w:ind w:left="720"/>
        <w:textAlignment w:val="baseline"/>
        <w:rPr>
          <w:rFonts w:ascii="Arial" w:eastAsia="Times New Roman" w:hAnsi="Arial" w:cs="Arial"/>
          <w:color w:val="505050"/>
          <w:sz w:val="18"/>
          <w:szCs w:val="18"/>
          <w:lang w:eastAsia="en-GB"/>
        </w:rPr>
      </w:pPr>
      <w:r w:rsidRPr="00300A38">
        <w:rPr>
          <w:rFonts w:ascii="Arial" w:eastAsia="Times New Roman" w:hAnsi="Arial" w:cs="Arial"/>
          <w:color w:val="505050"/>
          <w:sz w:val="18"/>
          <w:szCs w:val="18"/>
          <w:lang w:eastAsia="en-GB"/>
        </w:rPr>
        <w:t xml:space="preserve">Mit dem Begehren, die Beklagte zu verpflichten, ein Asylverfahren in der Bundesrepublik Deutschland durchzuführen, </w:t>
      </w:r>
      <w:proofErr w:type="gramStart"/>
      <w:r w:rsidRPr="00300A38">
        <w:rPr>
          <w:rFonts w:ascii="Arial" w:eastAsia="Times New Roman" w:hAnsi="Arial" w:cs="Arial"/>
          <w:color w:val="505050"/>
          <w:sz w:val="18"/>
          <w:szCs w:val="18"/>
          <w:lang w:eastAsia="en-GB"/>
        </w:rPr>
        <w:t>ist</w:t>
      </w:r>
      <w:proofErr w:type="gramEnd"/>
      <w:r w:rsidRPr="00300A38">
        <w:rPr>
          <w:rFonts w:ascii="Arial" w:eastAsia="Times New Roman" w:hAnsi="Arial" w:cs="Arial"/>
          <w:color w:val="505050"/>
          <w:sz w:val="18"/>
          <w:szCs w:val="18"/>
          <w:lang w:eastAsia="en-GB"/>
        </w:rPr>
        <w:t xml:space="preserve"> die Klage dagegen unzulässig.</w:t>
      </w:r>
    </w:p>
    <w:p w:rsidR="00300A38" w:rsidRPr="00300A38" w:rsidRDefault="00300A38" w:rsidP="00300A38">
      <w:pPr>
        <w:spacing w:after="0" w:line="255" w:lineRule="atLeast"/>
        <w:textAlignment w:val="baseline"/>
        <w:rPr>
          <w:rFonts w:ascii="Arial" w:eastAsia="Times New Roman" w:hAnsi="Arial" w:cs="Arial"/>
          <w:color w:val="505050"/>
          <w:sz w:val="18"/>
          <w:szCs w:val="18"/>
          <w:lang w:eastAsia="en-GB"/>
        </w:rPr>
      </w:pPr>
      <w:bookmarkStart w:id="17" w:name="rd_17"/>
      <w:r w:rsidRPr="00300A38">
        <w:rPr>
          <w:rFonts w:ascii="Arial" w:eastAsia="Times New Roman" w:hAnsi="Arial" w:cs="Arial"/>
          <w:color w:val="000000"/>
          <w:sz w:val="18"/>
          <w:szCs w:val="18"/>
          <w:bdr w:val="none" w:sz="0" w:space="0" w:color="auto" w:frame="1"/>
          <w:lang w:eastAsia="en-GB"/>
        </w:rPr>
        <w:t>17</w:t>
      </w:r>
      <w:bookmarkEnd w:id="17"/>
    </w:p>
    <w:p w:rsidR="00300A38" w:rsidRPr="00300A38" w:rsidRDefault="00300A38" w:rsidP="00300A38">
      <w:pPr>
        <w:spacing w:after="0" w:line="255" w:lineRule="atLeast"/>
        <w:ind w:left="720"/>
        <w:textAlignment w:val="baseline"/>
        <w:rPr>
          <w:rFonts w:ascii="Arial" w:eastAsia="Times New Roman" w:hAnsi="Arial" w:cs="Arial"/>
          <w:color w:val="505050"/>
          <w:sz w:val="18"/>
          <w:szCs w:val="18"/>
          <w:lang w:eastAsia="en-GB"/>
        </w:rPr>
      </w:pPr>
      <w:proofErr w:type="gramStart"/>
      <w:r w:rsidRPr="00300A38">
        <w:rPr>
          <w:rFonts w:ascii="Arial" w:eastAsia="Times New Roman" w:hAnsi="Arial" w:cs="Arial"/>
          <w:color w:val="505050"/>
          <w:sz w:val="18"/>
          <w:szCs w:val="18"/>
          <w:lang w:eastAsia="en-GB"/>
        </w:rPr>
        <w:t>Für eine solche Klage fehlt das Rechtsschutzbedürfnis.</w:t>
      </w:r>
      <w:proofErr w:type="gramEnd"/>
      <w:r w:rsidRPr="00300A38">
        <w:rPr>
          <w:rFonts w:ascii="Arial" w:eastAsia="Times New Roman" w:hAnsi="Arial" w:cs="Arial"/>
          <w:color w:val="505050"/>
          <w:sz w:val="18"/>
          <w:szCs w:val="18"/>
          <w:lang w:eastAsia="en-GB"/>
        </w:rPr>
        <w:t xml:space="preserve"> Denn bereits die Anfechtungsklage bietet den erforderlichen, aber auch ausreichenden Rechtsschutz, so dass es einer weitergehenden Klage auf Verpflichtung der Beklagten nicht bedarf. Zwar ist bei fehlerhafter oder verweigerter sachlicher Entscheidung der Behörde im Falle eines gebundenen begünstigenden Verwaltungsakts regelmäßig die dem Rechtsschutzbegehren des Klägers allein entsprechende Verpflichtungsklage die richtige Klageart mit der Konsequenz, dass das Gericht die Sache spruchreif zu machen hat und sich nicht auf eine Entscheidung über die Anfechtungsklage beschränken darf, die im Ergebnis einer Zurückverweisung an die Verwaltungsbehörde gleichkäme (vgl. </w:t>
      </w:r>
      <w:proofErr w:type="gramStart"/>
      <w:r w:rsidRPr="00300A38">
        <w:rPr>
          <w:rFonts w:ascii="Arial" w:eastAsia="Times New Roman" w:hAnsi="Arial" w:cs="Arial"/>
          <w:color w:val="505050"/>
          <w:sz w:val="18"/>
          <w:szCs w:val="18"/>
          <w:lang w:eastAsia="en-GB"/>
        </w:rPr>
        <w:t>BVerwG, Urteil vom 7.3.1995 – BVerwG 9 C 264.94 –, juris).</w:t>
      </w:r>
      <w:proofErr w:type="gramEnd"/>
      <w:r w:rsidRPr="00300A38">
        <w:rPr>
          <w:rFonts w:ascii="Arial" w:eastAsia="Times New Roman" w:hAnsi="Arial" w:cs="Arial"/>
          <w:color w:val="505050"/>
          <w:sz w:val="18"/>
          <w:szCs w:val="18"/>
          <w:lang w:eastAsia="en-GB"/>
        </w:rPr>
        <w:t xml:space="preserve"> Dieser auch im Asylverfahren geltende Grundsatz kann jedoch auf behördliche Entscheidungen, die – wie hier – auf der Grundlage von § 27 </w:t>
      </w:r>
      <w:proofErr w:type="gramStart"/>
      <w:r w:rsidRPr="00300A38">
        <w:rPr>
          <w:rFonts w:ascii="Arial" w:eastAsia="Times New Roman" w:hAnsi="Arial" w:cs="Arial"/>
          <w:color w:val="505050"/>
          <w:sz w:val="18"/>
          <w:szCs w:val="18"/>
          <w:lang w:eastAsia="en-GB"/>
        </w:rPr>
        <w:t>a</w:t>
      </w:r>
      <w:proofErr w:type="gramEnd"/>
      <w:r w:rsidRPr="00300A38">
        <w:rPr>
          <w:rFonts w:ascii="Arial" w:eastAsia="Times New Roman" w:hAnsi="Arial" w:cs="Arial"/>
          <w:color w:val="505050"/>
          <w:sz w:val="18"/>
          <w:szCs w:val="18"/>
          <w:lang w:eastAsia="en-GB"/>
        </w:rPr>
        <w:t xml:space="preserve"> AsylVfG a. F. ergangen sind, keine Anwendung finden. Denn die Beklagte hat eine Entscheidung in der Sache noch gar nicht getroffen. Es </w:t>
      </w:r>
      <w:proofErr w:type="gramStart"/>
      <w:r w:rsidRPr="00300A38">
        <w:rPr>
          <w:rFonts w:ascii="Arial" w:eastAsia="Times New Roman" w:hAnsi="Arial" w:cs="Arial"/>
          <w:color w:val="505050"/>
          <w:sz w:val="18"/>
          <w:szCs w:val="18"/>
          <w:lang w:eastAsia="en-GB"/>
        </w:rPr>
        <w:t>ist</w:t>
      </w:r>
      <w:proofErr w:type="gramEnd"/>
      <w:r w:rsidRPr="00300A38">
        <w:rPr>
          <w:rFonts w:ascii="Arial" w:eastAsia="Times New Roman" w:hAnsi="Arial" w:cs="Arial"/>
          <w:color w:val="505050"/>
          <w:sz w:val="18"/>
          <w:szCs w:val="18"/>
          <w:lang w:eastAsia="en-GB"/>
        </w:rPr>
        <w:t xml:space="preserve"> auch nicht erkennbar, dass sie eine solche Entscheidung im Falle der Aufhebung des angegriffenen Bescheides verweigern würde. Vielmehr hat die Beklagte für den </w:t>
      </w:r>
      <w:proofErr w:type="gramStart"/>
      <w:r w:rsidRPr="00300A38">
        <w:rPr>
          <w:rFonts w:ascii="Arial" w:eastAsia="Times New Roman" w:hAnsi="Arial" w:cs="Arial"/>
          <w:color w:val="505050"/>
          <w:sz w:val="18"/>
          <w:szCs w:val="18"/>
          <w:lang w:eastAsia="en-GB"/>
        </w:rPr>
        <w:t>Fall</w:t>
      </w:r>
      <w:proofErr w:type="gramEnd"/>
      <w:r w:rsidRPr="00300A38">
        <w:rPr>
          <w:rFonts w:ascii="Arial" w:eastAsia="Times New Roman" w:hAnsi="Arial" w:cs="Arial"/>
          <w:color w:val="505050"/>
          <w:sz w:val="18"/>
          <w:szCs w:val="18"/>
          <w:lang w:eastAsia="en-GB"/>
        </w:rPr>
        <w:t xml:space="preserve"> ihrer Zuständigkeit, die nur anzunehmen ist, wenn in dem als zuständig bezeichneten Mitgliedstaat systemische Mängel bestehen und sich kein anderer vorrangig zuständiger Mitgliedstaat ausmachen lässt, von Amts wegen den Asylantrag sachlich zu prüfen. Eines auf Durchführung des Asylverfahrens gerichteten Verpflichtungsausspruchs oder gar eines „Durchentscheidens“ des Gerichts über den Asylantrag des Klägers bedarf es daher nicht (vgl. OVG Nordrhein-Westfalen, Urteil vom 7.3.2014 – 1 A 21/12.A –, juris; dem folgend VGH Baden-Württemberg, Urteil vom 16.4.2014 – A 11 S 1721/13 –, juris; vgl. auch VG Düsseldorf, Urteil vom 10.2.2014 - 25 K </w:t>
      </w:r>
      <w:r w:rsidRPr="00300A38">
        <w:rPr>
          <w:rFonts w:ascii="Arial" w:eastAsia="Times New Roman" w:hAnsi="Arial" w:cs="Arial"/>
          <w:color w:val="505050"/>
          <w:sz w:val="18"/>
          <w:szCs w:val="18"/>
          <w:lang w:eastAsia="en-GB"/>
        </w:rPr>
        <w:lastRenderedPageBreak/>
        <w:t>8830/13.A -, InfAuslR 2014, 159; VG Karlsruhe, Urteil vom 6.3.2012 - A 3 K 3069/11 -, BeckRS 2012, 53496 m. w. N.; VG Hamburg, Urteil vom 23.4.2014 – 10 A 1242/12 –, juris m. w. N.).</w:t>
      </w:r>
    </w:p>
    <w:p w:rsidR="00300A38" w:rsidRPr="00300A38" w:rsidRDefault="00300A38" w:rsidP="00300A38">
      <w:pPr>
        <w:spacing w:after="0" w:line="255" w:lineRule="atLeast"/>
        <w:textAlignment w:val="baseline"/>
        <w:rPr>
          <w:rFonts w:ascii="Arial" w:eastAsia="Times New Roman" w:hAnsi="Arial" w:cs="Arial"/>
          <w:color w:val="505050"/>
          <w:sz w:val="18"/>
          <w:szCs w:val="18"/>
          <w:lang w:eastAsia="en-GB"/>
        </w:rPr>
      </w:pPr>
      <w:bookmarkStart w:id="18" w:name="rd_18"/>
      <w:r w:rsidRPr="00300A38">
        <w:rPr>
          <w:rFonts w:ascii="Arial" w:eastAsia="Times New Roman" w:hAnsi="Arial" w:cs="Arial"/>
          <w:color w:val="000000"/>
          <w:sz w:val="18"/>
          <w:szCs w:val="18"/>
          <w:bdr w:val="none" w:sz="0" w:space="0" w:color="auto" w:frame="1"/>
          <w:lang w:eastAsia="en-GB"/>
        </w:rPr>
        <w:t>18</w:t>
      </w:r>
      <w:bookmarkEnd w:id="18"/>
    </w:p>
    <w:p w:rsidR="00300A38" w:rsidRPr="00300A38" w:rsidRDefault="00300A38" w:rsidP="00300A38">
      <w:pPr>
        <w:spacing w:after="0" w:line="255" w:lineRule="atLeast"/>
        <w:ind w:left="720"/>
        <w:textAlignment w:val="baseline"/>
        <w:rPr>
          <w:rFonts w:ascii="Arial" w:eastAsia="Times New Roman" w:hAnsi="Arial" w:cs="Arial"/>
          <w:color w:val="505050"/>
          <w:sz w:val="18"/>
          <w:szCs w:val="18"/>
          <w:lang w:eastAsia="en-GB"/>
        </w:rPr>
      </w:pPr>
      <w:r w:rsidRPr="00300A38">
        <w:rPr>
          <w:rFonts w:ascii="Arial" w:eastAsia="Times New Roman" w:hAnsi="Arial" w:cs="Arial"/>
          <w:color w:val="505050"/>
          <w:sz w:val="18"/>
          <w:szCs w:val="18"/>
          <w:lang w:eastAsia="en-GB"/>
        </w:rPr>
        <w:t xml:space="preserve">II. Soweit die Klage zulässig </w:t>
      </w:r>
      <w:proofErr w:type="gramStart"/>
      <w:r w:rsidRPr="00300A38">
        <w:rPr>
          <w:rFonts w:ascii="Arial" w:eastAsia="Times New Roman" w:hAnsi="Arial" w:cs="Arial"/>
          <w:color w:val="505050"/>
          <w:sz w:val="18"/>
          <w:szCs w:val="18"/>
          <w:lang w:eastAsia="en-GB"/>
        </w:rPr>
        <w:t>ist</w:t>
      </w:r>
      <w:proofErr w:type="gramEnd"/>
      <w:r w:rsidRPr="00300A38">
        <w:rPr>
          <w:rFonts w:ascii="Arial" w:eastAsia="Times New Roman" w:hAnsi="Arial" w:cs="Arial"/>
          <w:color w:val="505050"/>
          <w:sz w:val="18"/>
          <w:szCs w:val="18"/>
          <w:lang w:eastAsia="en-GB"/>
        </w:rPr>
        <w:t xml:space="preserve">, ist sie auch begründet. Der angefochtene Bescheid der Beklagten </w:t>
      </w:r>
      <w:proofErr w:type="gramStart"/>
      <w:r w:rsidRPr="00300A38">
        <w:rPr>
          <w:rFonts w:ascii="Arial" w:eastAsia="Times New Roman" w:hAnsi="Arial" w:cs="Arial"/>
          <w:color w:val="505050"/>
          <w:sz w:val="18"/>
          <w:szCs w:val="18"/>
          <w:lang w:eastAsia="en-GB"/>
        </w:rPr>
        <w:t>ist</w:t>
      </w:r>
      <w:proofErr w:type="gramEnd"/>
      <w:r w:rsidRPr="00300A38">
        <w:rPr>
          <w:rFonts w:ascii="Arial" w:eastAsia="Times New Roman" w:hAnsi="Arial" w:cs="Arial"/>
          <w:color w:val="505050"/>
          <w:sz w:val="18"/>
          <w:szCs w:val="18"/>
          <w:lang w:eastAsia="en-GB"/>
        </w:rPr>
        <w:t xml:space="preserve"> rechtswidrig und verletzt den Kläger in seinen Rechten (§ 113 Abs. 1 Satz 1 VwGO).</w:t>
      </w:r>
    </w:p>
    <w:p w:rsidR="00300A38" w:rsidRPr="00300A38" w:rsidRDefault="00300A38" w:rsidP="00300A38">
      <w:pPr>
        <w:spacing w:after="0" w:line="255" w:lineRule="atLeast"/>
        <w:textAlignment w:val="baseline"/>
        <w:rPr>
          <w:rFonts w:ascii="Arial" w:eastAsia="Times New Roman" w:hAnsi="Arial" w:cs="Arial"/>
          <w:color w:val="505050"/>
          <w:sz w:val="18"/>
          <w:szCs w:val="18"/>
          <w:lang w:eastAsia="en-GB"/>
        </w:rPr>
      </w:pPr>
      <w:bookmarkStart w:id="19" w:name="rd_19"/>
      <w:r w:rsidRPr="00300A38">
        <w:rPr>
          <w:rFonts w:ascii="Arial" w:eastAsia="Times New Roman" w:hAnsi="Arial" w:cs="Arial"/>
          <w:color w:val="000000"/>
          <w:sz w:val="18"/>
          <w:szCs w:val="18"/>
          <w:bdr w:val="none" w:sz="0" w:space="0" w:color="auto" w:frame="1"/>
          <w:lang w:eastAsia="en-GB"/>
        </w:rPr>
        <w:t>19</w:t>
      </w:r>
      <w:bookmarkEnd w:id="19"/>
    </w:p>
    <w:p w:rsidR="00300A38" w:rsidRPr="00300A38" w:rsidRDefault="00300A38" w:rsidP="00300A38">
      <w:pPr>
        <w:spacing w:after="0" w:line="255" w:lineRule="atLeast"/>
        <w:ind w:left="720"/>
        <w:textAlignment w:val="baseline"/>
        <w:rPr>
          <w:rFonts w:ascii="Arial" w:eastAsia="Times New Roman" w:hAnsi="Arial" w:cs="Arial"/>
          <w:color w:val="505050"/>
          <w:sz w:val="18"/>
          <w:szCs w:val="18"/>
          <w:lang w:eastAsia="en-GB"/>
        </w:rPr>
      </w:pPr>
      <w:r w:rsidRPr="00300A38">
        <w:rPr>
          <w:rFonts w:ascii="Arial" w:eastAsia="Times New Roman" w:hAnsi="Arial" w:cs="Arial"/>
          <w:color w:val="505050"/>
          <w:sz w:val="18"/>
          <w:szCs w:val="18"/>
          <w:lang w:eastAsia="en-GB"/>
        </w:rPr>
        <w:t xml:space="preserve">Maßgeblich für die Beurteilung der Sach- und Rechtslage </w:t>
      </w:r>
      <w:proofErr w:type="gramStart"/>
      <w:r w:rsidRPr="00300A38">
        <w:rPr>
          <w:rFonts w:ascii="Arial" w:eastAsia="Times New Roman" w:hAnsi="Arial" w:cs="Arial"/>
          <w:color w:val="505050"/>
          <w:sz w:val="18"/>
          <w:szCs w:val="18"/>
          <w:lang w:eastAsia="en-GB"/>
        </w:rPr>
        <w:t>ist</w:t>
      </w:r>
      <w:proofErr w:type="gramEnd"/>
      <w:r w:rsidRPr="00300A38">
        <w:rPr>
          <w:rFonts w:ascii="Arial" w:eastAsia="Times New Roman" w:hAnsi="Arial" w:cs="Arial"/>
          <w:color w:val="505050"/>
          <w:sz w:val="18"/>
          <w:szCs w:val="18"/>
          <w:lang w:eastAsia="en-GB"/>
        </w:rPr>
        <w:t xml:space="preserve"> gemäß § 77 Abs. 1 Satz 1 2. </w:t>
      </w:r>
      <w:proofErr w:type="gramStart"/>
      <w:r w:rsidRPr="00300A38">
        <w:rPr>
          <w:rFonts w:ascii="Arial" w:eastAsia="Times New Roman" w:hAnsi="Arial" w:cs="Arial"/>
          <w:color w:val="505050"/>
          <w:sz w:val="18"/>
          <w:szCs w:val="18"/>
          <w:lang w:eastAsia="en-GB"/>
        </w:rPr>
        <w:t>Halbs.</w:t>
      </w:r>
      <w:proofErr w:type="gramEnd"/>
      <w:r w:rsidRPr="00300A38">
        <w:rPr>
          <w:rFonts w:ascii="Arial" w:eastAsia="Times New Roman" w:hAnsi="Arial" w:cs="Arial"/>
          <w:color w:val="505050"/>
          <w:sz w:val="18"/>
          <w:szCs w:val="18"/>
          <w:lang w:eastAsia="en-GB"/>
        </w:rPr>
        <w:t xml:space="preserve"> </w:t>
      </w:r>
      <w:proofErr w:type="gramStart"/>
      <w:r w:rsidRPr="00300A38">
        <w:rPr>
          <w:rFonts w:ascii="Arial" w:eastAsia="Times New Roman" w:hAnsi="Arial" w:cs="Arial"/>
          <w:color w:val="505050"/>
          <w:sz w:val="18"/>
          <w:szCs w:val="18"/>
          <w:lang w:eastAsia="en-GB"/>
        </w:rPr>
        <w:t>AsylG der Zeitpunkt der gerichtlichen Entscheidung.</w:t>
      </w:r>
      <w:proofErr w:type="gramEnd"/>
      <w:r w:rsidRPr="00300A38">
        <w:rPr>
          <w:rFonts w:ascii="Arial" w:eastAsia="Times New Roman" w:hAnsi="Arial" w:cs="Arial"/>
          <w:color w:val="505050"/>
          <w:sz w:val="18"/>
          <w:szCs w:val="18"/>
          <w:lang w:eastAsia="en-GB"/>
        </w:rPr>
        <w:t xml:space="preserve"> Die Beklagte hat ihre Entscheidungen auf § 27 </w:t>
      </w:r>
      <w:proofErr w:type="gramStart"/>
      <w:r w:rsidRPr="00300A38">
        <w:rPr>
          <w:rFonts w:ascii="Arial" w:eastAsia="Times New Roman" w:hAnsi="Arial" w:cs="Arial"/>
          <w:color w:val="505050"/>
          <w:sz w:val="18"/>
          <w:szCs w:val="18"/>
          <w:lang w:eastAsia="en-GB"/>
        </w:rPr>
        <w:t>a</w:t>
      </w:r>
      <w:proofErr w:type="gramEnd"/>
      <w:r w:rsidRPr="00300A38">
        <w:rPr>
          <w:rFonts w:ascii="Arial" w:eastAsia="Times New Roman" w:hAnsi="Arial" w:cs="Arial"/>
          <w:color w:val="505050"/>
          <w:sz w:val="18"/>
          <w:szCs w:val="18"/>
          <w:lang w:eastAsia="en-GB"/>
        </w:rPr>
        <w:t xml:space="preserve"> und § 34 a AsylVfG a. F. gestützt, die als § 27 a AsylG und § 34 a AsylG im Wesentlichen unverändert fortgelten. Gemäß § 27 </w:t>
      </w:r>
      <w:proofErr w:type="gramStart"/>
      <w:r w:rsidRPr="00300A38">
        <w:rPr>
          <w:rFonts w:ascii="Arial" w:eastAsia="Times New Roman" w:hAnsi="Arial" w:cs="Arial"/>
          <w:color w:val="505050"/>
          <w:sz w:val="18"/>
          <w:szCs w:val="18"/>
          <w:lang w:eastAsia="en-GB"/>
        </w:rPr>
        <w:t>a</w:t>
      </w:r>
      <w:proofErr w:type="gramEnd"/>
      <w:r w:rsidRPr="00300A38">
        <w:rPr>
          <w:rFonts w:ascii="Arial" w:eastAsia="Times New Roman" w:hAnsi="Arial" w:cs="Arial"/>
          <w:color w:val="505050"/>
          <w:sz w:val="18"/>
          <w:szCs w:val="18"/>
          <w:lang w:eastAsia="en-GB"/>
        </w:rPr>
        <w:t xml:space="preserve"> AsylG ist ein Asylantrag unzulässig, wenn ein anderer Staat aufgrund von EU-Recht oder eines völkerrechtlichen Vertrages für die Durchführung des Asylverfahrens zuständig ist. Nach § 34 a Abs. 1 Satz 1 AsylG ordnet das Bundesamt die Abschiebung an, wenn der Ausländer in einen für die Durchführung des Asylverfahrens zuständigen Staat abgeschoben werden soll.</w:t>
      </w:r>
    </w:p>
    <w:p w:rsidR="00300A38" w:rsidRPr="00300A38" w:rsidRDefault="00300A38" w:rsidP="00300A38">
      <w:pPr>
        <w:spacing w:after="0" w:line="255" w:lineRule="atLeast"/>
        <w:textAlignment w:val="baseline"/>
        <w:rPr>
          <w:rFonts w:ascii="Arial" w:eastAsia="Times New Roman" w:hAnsi="Arial" w:cs="Arial"/>
          <w:color w:val="505050"/>
          <w:sz w:val="18"/>
          <w:szCs w:val="18"/>
          <w:lang w:eastAsia="en-GB"/>
        </w:rPr>
      </w:pPr>
      <w:bookmarkStart w:id="20" w:name="rd_20"/>
      <w:r w:rsidRPr="00300A38">
        <w:rPr>
          <w:rFonts w:ascii="Arial" w:eastAsia="Times New Roman" w:hAnsi="Arial" w:cs="Arial"/>
          <w:color w:val="000000"/>
          <w:sz w:val="18"/>
          <w:szCs w:val="18"/>
          <w:bdr w:val="none" w:sz="0" w:space="0" w:color="auto" w:frame="1"/>
          <w:lang w:eastAsia="en-GB"/>
        </w:rPr>
        <w:t>20</w:t>
      </w:r>
      <w:bookmarkEnd w:id="20"/>
    </w:p>
    <w:p w:rsidR="00300A38" w:rsidRPr="00300A38" w:rsidRDefault="00300A38" w:rsidP="00300A38">
      <w:pPr>
        <w:spacing w:after="0" w:line="255" w:lineRule="atLeast"/>
        <w:ind w:left="720"/>
        <w:textAlignment w:val="baseline"/>
        <w:rPr>
          <w:rFonts w:ascii="Arial" w:eastAsia="Times New Roman" w:hAnsi="Arial" w:cs="Arial"/>
          <w:color w:val="505050"/>
          <w:sz w:val="18"/>
          <w:szCs w:val="18"/>
          <w:lang w:eastAsia="en-GB"/>
        </w:rPr>
      </w:pPr>
      <w:proofErr w:type="gramStart"/>
      <w:r w:rsidRPr="00300A38">
        <w:rPr>
          <w:rFonts w:ascii="Arial" w:eastAsia="Times New Roman" w:hAnsi="Arial" w:cs="Arial"/>
          <w:color w:val="505050"/>
          <w:sz w:val="18"/>
          <w:szCs w:val="18"/>
          <w:lang w:eastAsia="en-GB"/>
        </w:rPr>
        <w:t>Diese Voraussetzungen liegen nicht (mehr) vor.</w:t>
      </w:r>
      <w:proofErr w:type="gramEnd"/>
      <w:r w:rsidRPr="00300A38">
        <w:rPr>
          <w:rFonts w:ascii="Arial" w:eastAsia="Times New Roman" w:hAnsi="Arial" w:cs="Arial"/>
          <w:color w:val="505050"/>
          <w:sz w:val="18"/>
          <w:szCs w:val="18"/>
          <w:lang w:eastAsia="en-GB"/>
        </w:rPr>
        <w:t xml:space="preserve"> Zwar </w:t>
      </w:r>
      <w:proofErr w:type="gramStart"/>
      <w:r w:rsidRPr="00300A38">
        <w:rPr>
          <w:rFonts w:ascii="Arial" w:eastAsia="Times New Roman" w:hAnsi="Arial" w:cs="Arial"/>
          <w:color w:val="505050"/>
          <w:sz w:val="18"/>
          <w:szCs w:val="18"/>
          <w:lang w:eastAsia="en-GB"/>
        </w:rPr>
        <w:t>ist</w:t>
      </w:r>
      <w:proofErr w:type="gramEnd"/>
      <w:r w:rsidRPr="00300A38">
        <w:rPr>
          <w:rFonts w:ascii="Arial" w:eastAsia="Times New Roman" w:hAnsi="Arial" w:cs="Arial"/>
          <w:color w:val="505050"/>
          <w:sz w:val="18"/>
          <w:szCs w:val="18"/>
          <w:lang w:eastAsia="en-GB"/>
        </w:rPr>
        <w:t xml:space="preserve"> die Beklagte aufgrund von Art. </w:t>
      </w:r>
      <w:proofErr w:type="gramStart"/>
      <w:r w:rsidRPr="00300A38">
        <w:rPr>
          <w:rFonts w:ascii="Arial" w:eastAsia="Times New Roman" w:hAnsi="Arial" w:cs="Arial"/>
          <w:color w:val="505050"/>
          <w:sz w:val="18"/>
          <w:szCs w:val="18"/>
          <w:lang w:eastAsia="en-GB"/>
        </w:rPr>
        <w:t>13 Abs. 1, Art.</w:t>
      </w:r>
      <w:proofErr w:type="gramEnd"/>
      <w:r w:rsidRPr="00300A38">
        <w:rPr>
          <w:rFonts w:ascii="Arial" w:eastAsia="Times New Roman" w:hAnsi="Arial" w:cs="Arial"/>
          <w:color w:val="505050"/>
          <w:sz w:val="18"/>
          <w:szCs w:val="18"/>
          <w:lang w:eastAsia="en-GB"/>
        </w:rPr>
        <w:t> 25 Abs. 2 der Verordnung (EU) Nr. 604/2013 (vom 29.6.2013, Abl. L 180 – Dublin III-VO –) zunächst zutreffend von einer Zuständigkeit Maltas ausgegangen, weil der Kläger aus einem Drittstaat kommend die maltesische Grenze überschritten hat und die maltesischen Behörden auf Ersuchen der Beklagten die Zuständigkeit für die Bearbeitung des Asylantrags des Klägers anerkannt haben.</w:t>
      </w:r>
    </w:p>
    <w:p w:rsidR="00300A38" w:rsidRPr="00300A38" w:rsidRDefault="00300A38" w:rsidP="00300A38">
      <w:pPr>
        <w:spacing w:after="0" w:line="255" w:lineRule="atLeast"/>
        <w:textAlignment w:val="baseline"/>
        <w:rPr>
          <w:rFonts w:ascii="Arial" w:eastAsia="Times New Roman" w:hAnsi="Arial" w:cs="Arial"/>
          <w:color w:val="505050"/>
          <w:sz w:val="18"/>
          <w:szCs w:val="18"/>
          <w:lang w:eastAsia="en-GB"/>
        </w:rPr>
      </w:pPr>
      <w:bookmarkStart w:id="21" w:name="rd_21"/>
      <w:r w:rsidRPr="00300A38">
        <w:rPr>
          <w:rFonts w:ascii="Arial" w:eastAsia="Times New Roman" w:hAnsi="Arial" w:cs="Arial"/>
          <w:color w:val="000000"/>
          <w:sz w:val="18"/>
          <w:szCs w:val="18"/>
          <w:bdr w:val="none" w:sz="0" w:space="0" w:color="auto" w:frame="1"/>
          <w:lang w:eastAsia="en-GB"/>
        </w:rPr>
        <w:t>21</w:t>
      </w:r>
      <w:bookmarkEnd w:id="21"/>
    </w:p>
    <w:p w:rsidR="00300A38" w:rsidRPr="00300A38" w:rsidRDefault="00300A38" w:rsidP="00300A38">
      <w:pPr>
        <w:spacing w:after="0" w:line="255" w:lineRule="atLeast"/>
        <w:ind w:left="720"/>
        <w:textAlignment w:val="baseline"/>
        <w:rPr>
          <w:rFonts w:ascii="Arial" w:eastAsia="Times New Roman" w:hAnsi="Arial" w:cs="Arial"/>
          <w:color w:val="505050"/>
          <w:sz w:val="18"/>
          <w:szCs w:val="18"/>
          <w:lang w:eastAsia="en-GB"/>
        </w:rPr>
      </w:pPr>
      <w:r w:rsidRPr="00300A38">
        <w:rPr>
          <w:rFonts w:ascii="Arial" w:eastAsia="Times New Roman" w:hAnsi="Arial" w:cs="Arial"/>
          <w:color w:val="505050"/>
          <w:sz w:val="18"/>
          <w:szCs w:val="18"/>
          <w:lang w:eastAsia="en-GB"/>
        </w:rPr>
        <w:t xml:space="preserve">Die Beklagte kann sich auf eine Zuständigkeit Maltas jedoch nicht berufen, </w:t>
      </w:r>
      <w:proofErr w:type="gramStart"/>
      <w:r w:rsidRPr="00300A38">
        <w:rPr>
          <w:rFonts w:ascii="Arial" w:eastAsia="Times New Roman" w:hAnsi="Arial" w:cs="Arial"/>
          <w:color w:val="505050"/>
          <w:sz w:val="18"/>
          <w:szCs w:val="18"/>
          <w:lang w:eastAsia="en-GB"/>
        </w:rPr>
        <w:t>weil</w:t>
      </w:r>
      <w:proofErr w:type="gramEnd"/>
      <w:r w:rsidRPr="00300A38">
        <w:rPr>
          <w:rFonts w:ascii="Arial" w:eastAsia="Times New Roman" w:hAnsi="Arial" w:cs="Arial"/>
          <w:color w:val="505050"/>
          <w:sz w:val="18"/>
          <w:szCs w:val="18"/>
          <w:lang w:eastAsia="en-GB"/>
        </w:rPr>
        <w:t xml:space="preserve"> der unter Nummer 2. </w:t>
      </w:r>
      <w:proofErr w:type="gramStart"/>
      <w:r w:rsidRPr="00300A38">
        <w:rPr>
          <w:rFonts w:ascii="Arial" w:eastAsia="Times New Roman" w:hAnsi="Arial" w:cs="Arial"/>
          <w:color w:val="505050"/>
          <w:sz w:val="18"/>
          <w:szCs w:val="18"/>
          <w:lang w:eastAsia="en-GB"/>
        </w:rPr>
        <w:t>des</w:t>
      </w:r>
      <w:proofErr w:type="gramEnd"/>
      <w:r w:rsidRPr="00300A38">
        <w:rPr>
          <w:rFonts w:ascii="Arial" w:eastAsia="Times New Roman" w:hAnsi="Arial" w:cs="Arial"/>
          <w:color w:val="505050"/>
          <w:sz w:val="18"/>
          <w:szCs w:val="18"/>
          <w:lang w:eastAsia="en-GB"/>
        </w:rPr>
        <w:t xml:space="preserve"> angefochtenen Bescheides angeordneten Abschiebung des Klägers dorthin dauerhafte Hindernisse entgegenstehen (1.) und die Beklagte daher entweder – soweit noch möglich – Aufnahmeersuchen an andere infrage kommende Mitgliedsstaaten richten oder das Verfahren in eigener Zuständigkeit führen müsste (2.).</w:t>
      </w:r>
    </w:p>
    <w:p w:rsidR="00300A38" w:rsidRPr="00300A38" w:rsidRDefault="00300A38" w:rsidP="00300A38">
      <w:pPr>
        <w:spacing w:after="0" w:line="255" w:lineRule="atLeast"/>
        <w:textAlignment w:val="baseline"/>
        <w:rPr>
          <w:rFonts w:ascii="Arial" w:eastAsia="Times New Roman" w:hAnsi="Arial" w:cs="Arial"/>
          <w:color w:val="505050"/>
          <w:sz w:val="18"/>
          <w:szCs w:val="18"/>
          <w:lang w:eastAsia="en-GB"/>
        </w:rPr>
      </w:pPr>
      <w:bookmarkStart w:id="22" w:name="rd_22"/>
      <w:r w:rsidRPr="00300A38">
        <w:rPr>
          <w:rFonts w:ascii="Arial" w:eastAsia="Times New Roman" w:hAnsi="Arial" w:cs="Arial"/>
          <w:color w:val="000000"/>
          <w:sz w:val="18"/>
          <w:szCs w:val="18"/>
          <w:bdr w:val="none" w:sz="0" w:space="0" w:color="auto" w:frame="1"/>
          <w:lang w:eastAsia="en-GB"/>
        </w:rPr>
        <w:t>22</w:t>
      </w:r>
      <w:bookmarkEnd w:id="22"/>
    </w:p>
    <w:p w:rsidR="00300A38" w:rsidRPr="00300A38" w:rsidRDefault="00300A38" w:rsidP="00300A38">
      <w:pPr>
        <w:spacing w:after="0" w:line="255" w:lineRule="atLeast"/>
        <w:ind w:left="720"/>
        <w:textAlignment w:val="baseline"/>
        <w:rPr>
          <w:rFonts w:ascii="Arial" w:eastAsia="Times New Roman" w:hAnsi="Arial" w:cs="Arial"/>
          <w:color w:val="505050"/>
          <w:sz w:val="18"/>
          <w:szCs w:val="18"/>
          <w:lang w:eastAsia="en-GB"/>
        </w:rPr>
      </w:pPr>
      <w:r w:rsidRPr="00300A38">
        <w:rPr>
          <w:rFonts w:ascii="Arial" w:eastAsia="Times New Roman" w:hAnsi="Arial" w:cs="Arial"/>
          <w:color w:val="505050"/>
          <w:sz w:val="18"/>
          <w:szCs w:val="18"/>
          <w:lang w:eastAsia="en-GB"/>
        </w:rPr>
        <w:t xml:space="preserve">1. Die Voraussetzungen für die Anordnung der Abschiebung gemäß § 34 </w:t>
      </w:r>
      <w:proofErr w:type="gramStart"/>
      <w:r w:rsidRPr="00300A38">
        <w:rPr>
          <w:rFonts w:ascii="Arial" w:eastAsia="Times New Roman" w:hAnsi="Arial" w:cs="Arial"/>
          <w:color w:val="505050"/>
          <w:sz w:val="18"/>
          <w:szCs w:val="18"/>
          <w:lang w:eastAsia="en-GB"/>
        </w:rPr>
        <w:t>a</w:t>
      </w:r>
      <w:proofErr w:type="gramEnd"/>
      <w:r w:rsidRPr="00300A38">
        <w:rPr>
          <w:rFonts w:ascii="Arial" w:eastAsia="Times New Roman" w:hAnsi="Arial" w:cs="Arial"/>
          <w:color w:val="505050"/>
          <w:sz w:val="18"/>
          <w:szCs w:val="18"/>
          <w:lang w:eastAsia="en-GB"/>
        </w:rPr>
        <w:t xml:space="preserve"> Abs. 1 AsylG liegen nicht vor, weil nicht feststeht, dass die Abschiebung durchgeführt werden kann. Denn nach Auffassung des Gerichts </w:t>
      </w:r>
      <w:proofErr w:type="gramStart"/>
      <w:r w:rsidRPr="00300A38">
        <w:rPr>
          <w:rFonts w:ascii="Arial" w:eastAsia="Times New Roman" w:hAnsi="Arial" w:cs="Arial"/>
          <w:color w:val="505050"/>
          <w:sz w:val="18"/>
          <w:szCs w:val="18"/>
          <w:lang w:eastAsia="en-GB"/>
        </w:rPr>
        <w:t>ist</w:t>
      </w:r>
      <w:proofErr w:type="gramEnd"/>
      <w:r w:rsidRPr="00300A38">
        <w:rPr>
          <w:rFonts w:ascii="Arial" w:eastAsia="Times New Roman" w:hAnsi="Arial" w:cs="Arial"/>
          <w:color w:val="505050"/>
          <w:sz w:val="18"/>
          <w:szCs w:val="18"/>
          <w:lang w:eastAsia="en-GB"/>
        </w:rPr>
        <w:t xml:space="preserve"> eine Überstellung nach Malta gegenwärtig unzulässig, weil es im Sinne von Art. 3 Abs. 2 Dublin III-VO wesentliche Gründe für die Annahme gibt, dass das Asylverfahren und die Aufnahmebedingungen für Antragsteller </w:t>
      </w:r>
      <w:proofErr w:type="gramStart"/>
      <w:r w:rsidRPr="00300A38">
        <w:rPr>
          <w:rFonts w:ascii="Arial" w:eastAsia="Times New Roman" w:hAnsi="Arial" w:cs="Arial"/>
          <w:color w:val="505050"/>
          <w:sz w:val="18"/>
          <w:szCs w:val="18"/>
          <w:lang w:eastAsia="en-GB"/>
        </w:rPr>
        <w:t>dort</w:t>
      </w:r>
      <w:proofErr w:type="gramEnd"/>
      <w:r w:rsidRPr="00300A38">
        <w:rPr>
          <w:rFonts w:ascii="Arial" w:eastAsia="Times New Roman" w:hAnsi="Arial" w:cs="Arial"/>
          <w:color w:val="505050"/>
          <w:sz w:val="18"/>
          <w:szCs w:val="18"/>
          <w:lang w:eastAsia="en-GB"/>
        </w:rPr>
        <w:t xml:space="preserve"> systemische Schwachstellen aufweisen, die eine Gefahr einer unmenschlichen oder entwürdigenden Behandlung im Sinne des Artikels 4 der EU–Grundrechtecharta mit sich brächten.</w:t>
      </w:r>
    </w:p>
    <w:p w:rsidR="00300A38" w:rsidRPr="00300A38" w:rsidRDefault="00300A38" w:rsidP="00300A38">
      <w:pPr>
        <w:spacing w:after="0" w:line="255" w:lineRule="atLeast"/>
        <w:textAlignment w:val="baseline"/>
        <w:rPr>
          <w:rFonts w:ascii="Arial" w:eastAsia="Times New Roman" w:hAnsi="Arial" w:cs="Arial"/>
          <w:color w:val="505050"/>
          <w:sz w:val="18"/>
          <w:szCs w:val="18"/>
          <w:lang w:eastAsia="en-GB"/>
        </w:rPr>
      </w:pPr>
      <w:bookmarkStart w:id="23" w:name="rd_23"/>
      <w:r w:rsidRPr="00300A38">
        <w:rPr>
          <w:rFonts w:ascii="Arial" w:eastAsia="Times New Roman" w:hAnsi="Arial" w:cs="Arial"/>
          <w:color w:val="000000"/>
          <w:sz w:val="18"/>
          <w:szCs w:val="18"/>
          <w:bdr w:val="none" w:sz="0" w:space="0" w:color="auto" w:frame="1"/>
          <w:lang w:eastAsia="en-GB"/>
        </w:rPr>
        <w:t>23</w:t>
      </w:r>
      <w:bookmarkEnd w:id="23"/>
    </w:p>
    <w:p w:rsidR="00300A38" w:rsidRPr="00300A38" w:rsidRDefault="00300A38" w:rsidP="00300A38">
      <w:pPr>
        <w:spacing w:after="0" w:line="255" w:lineRule="atLeast"/>
        <w:ind w:left="720"/>
        <w:textAlignment w:val="baseline"/>
        <w:rPr>
          <w:rFonts w:ascii="Arial" w:eastAsia="Times New Roman" w:hAnsi="Arial" w:cs="Arial"/>
          <w:color w:val="505050"/>
          <w:sz w:val="18"/>
          <w:szCs w:val="18"/>
          <w:lang w:eastAsia="en-GB"/>
        </w:rPr>
      </w:pPr>
      <w:r w:rsidRPr="00300A38">
        <w:rPr>
          <w:rFonts w:ascii="Arial" w:eastAsia="Times New Roman" w:hAnsi="Arial" w:cs="Arial"/>
          <w:color w:val="505050"/>
          <w:sz w:val="18"/>
          <w:szCs w:val="18"/>
          <w:lang w:eastAsia="en-GB"/>
        </w:rPr>
        <w:t>a. Der Europäische Gerichtshof für Menschenrechte hat derartige systemische Mängel für das Asylverfahren wie für die Aufnahmebedingungen der Asylbewerber in Fällen der Überstellung von Asylbewerbern im Rahmen des Dublin-Systems nach Griechenland der Sache nach bejaht (vgl. EGMR – Große Kammer, Urteil vom 21.1.2011 – Nr. 30696/09, M.S.S. – NVwZ 2011, 413) und in Folgeentscheidungen insoweit ausdrücklich auf das Kriterium des systemischen Versagens (‚systemic failure‘) abgestellt (EGMR, Entscheidungen vom 2.4.2013 – Nr. 27725/10, Mohammed Hussein u. a. – ZAR 2013, 336 Rn. 78; vom 4.6.2013 – Nr. 6198/12, Daytbegova u. a. – Rn. 66; vom 18.6.2013 – Nr. 53852/11, Halimi – ZAR 2013, 338 Rn. 68; vom 27.8.2013 – Nr. 40524/10, Mohammed Hassan – Rn. 176 und vom 10.9.2013 – Nr. 2314/10, Hussein Diirshi – Rn. 138).</w:t>
      </w:r>
    </w:p>
    <w:p w:rsidR="00300A38" w:rsidRPr="00300A38" w:rsidRDefault="00300A38" w:rsidP="00300A38">
      <w:pPr>
        <w:spacing w:after="0" w:line="255" w:lineRule="atLeast"/>
        <w:textAlignment w:val="baseline"/>
        <w:rPr>
          <w:rFonts w:ascii="Arial" w:eastAsia="Times New Roman" w:hAnsi="Arial" w:cs="Arial"/>
          <w:color w:val="505050"/>
          <w:sz w:val="18"/>
          <w:szCs w:val="18"/>
          <w:lang w:eastAsia="en-GB"/>
        </w:rPr>
      </w:pPr>
      <w:bookmarkStart w:id="24" w:name="rd_24"/>
      <w:r w:rsidRPr="00300A38">
        <w:rPr>
          <w:rFonts w:ascii="Arial" w:eastAsia="Times New Roman" w:hAnsi="Arial" w:cs="Arial"/>
          <w:color w:val="000000"/>
          <w:sz w:val="18"/>
          <w:szCs w:val="18"/>
          <w:bdr w:val="none" w:sz="0" w:space="0" w:color="auto" w:frame="1"/>
          <w:lang w:eastAsia="en-GB"/>
        </w:rPr>
        <w:t>24</w:t>
      </w:r>
      <w:bookmarkEnd w:id="24"/>
    </w:p>
    <w:p w:rsidR="00300A38" w:rsidRPr="00300A38" w:rsidRDefault="00300A38" w:rsidP="00300A38">
      <w:pPr>
        <w:spacing w:after="0" w:line="255" w:lineRule="atLeast"/>
        <w:ind w:left="720"/>
        <w:textAlignment w:val="baseline"/>
        <w:rPr>
          <w:rFonts w:ascii="Arial" w:eastAsia="Times New Roman" w:hAnsi="Arial" w:cs="Arial"/>
          <w:color w:val="505050"/>
          <w:sz w:val="18"/>
          <w:szCs w:val="18"/>
          <w:lang w:eastAsia="en-GB"/>
        </w:rPr>
      </w:pPr>
      <w:r w:rsidRPr="00300A38">
        <w:rPr>
          <w:rFonts w:ascii="Arial" w:eastAsia="Times New Roman" w:hAnsi="Arial" w:cs="Arial"/>
          <w:color w:val="505050"/>
          <w:sz w:val="18"/>
          <w:szCs w:val="18"/>
          <w:lang w:eastAsia="en-GB"/>
        </w:rPr>
        <w:t>Ein „systemisches Versagen</w:t>
      </w:r>
      <w:proofErr w:type="gramStart"/>
      <w:r w:rsidRPr="00300A38">
        <w:rPr>
          <w:rFonts w:ascii="Arial" w:eastAsia="Times New Roman" w:hAnsi="Arial" w:cs="Arial"/>
          <w:color w:val="505050"/>
          <w:sz w:val="18"/>
          <w:szCs w:val="18"/>
          <w:lang w:eastAsia="en-GB"/>
        </w:rPr>
        <w:t>“ im</w:t>
      </w:r>
      <w:proofErr w:type="gramEnd"/>
      <w:r w:rsidRPr="00300A38">
        <w:rPr>
          <w:rFonts w:ascii="Arial" w:eastAsia="Times New Roman" w:hAnsi="Arial" w:cs="Arial"/>
          <w:color w:val="505050"/>
          <w:sz w:val="18"/>
          <w:szCs w:val="18"/>
          <w:lang w:eastAsia="en-GB"/>
        </w:rPr>
        <w:t xml:space="preserve"> Sinne dieser Rechtsprechung setzt allerdings nicht voraus, dass ein Systemfehler eine Vielzahl von Asylsuchenden betreffen muss. Der Europäische Gerichtshof für Menschenrechte (Große Kammer) hat in seinem Urteil vom 4.11.2014 – Nr. 29217/12, Tarakhel – vielmehr die dem Betroffenen drohende Verletzung seiner Rechte aus Art. 3 EMRK durch eine drohende unmenschliche oder erniedrigende Behandlung in den Mittelpunkt der Betrachtung gestellt und dazu ausgeführt, dass sich die Ursache der drohenden Gefahr weder auf das Schutzniveau auswirkt, das durch die Konvention garantiert wird, noch auf die sich aus der Konvention ergebenden Pflichten des Staates, der die Abschiebung der Person anordnet. Das dem gemeinsamen europäischen Asylsystem zugrunde liegende Prinzip gegenseitigen Vertrauens befreit diesen Staat danach gerade nicht davon, eine gründliche und individuelle Prüfung der Situation der betroffenen Person vorzunehmen </w:t>
      </w:r>
      <w:r w:rsidRPr="00300A38">
        <w:rPr>
          <w:rFonts w:ascii="Arial" w:eastAsia="Times New Roman" w:hAnsi="Arial" w:cs="Arial"/>
          <w:color w:val="505050"/>
          <w:sz w:val="18"/>
          <w:szCs w:val="18"/>
          <w:lang w:eastAsia="en-GB"/>
        </w:rPr>
        <w:lastRenderedPageBreak/>
        <w:t xml:space="preserve">und die Durchsetzung der Abschiebungsanordnung auszusetzen, falls die Gefahr unmenschlicher oder erniedrigender Behandlung festgestellt werden sollte (EGMR, Urteil vom 4.11.2014 – a. a. O. –, Rn. 104). </w:t>
      </w:r>
      <w:proofErr w:type="gramStart"/>
      <w:r w:rsidRPr="00300A38">
        <w:rPr>
          <w:rFonts w:ascii="Arial" w:eastAsia="Times New Roman" w:hAnsi="Arial" w:cs="Arial"/>
          <w:color w:val="505050"/>
          <w:sz w:val="18"/>
          <w:szCs w:val="18"/>
          <w:lang w:eastAsia="en-GB"/>
        </w:rPr>
        <w:t>Der Europäische Gerichtshof für Menschenrechte weist auch darauf hin, dass dieser Ansatz auch vom Supreme Court des Vereinigten Königreichs in dessen Urteil vom 19.</w:t>
      </w:r>
      <w:proofErr w:type="gramEnd"/>
      <w:r w:rsidRPr="00300A38">
        <w:rPr>
          <w:rFonts w:ascii="Arial" w:eastAsia="Times New Roman" w:hAnsi="Arial" w:cs="Arial"/>
          <w:color w:val="505050"/>
          <w:sz w:val="18"/>
          <w:szCs w:val="18"/>
          <w:lang w:eastAsia="en-GB"/>
        </w:rPr>
        <w:t xml:space="preserve"> </w:t>
      </w:r>
      <w:proofErr w:type="gramStart"/>
      <w:r w:rsidRPr="00300A38">
        <w:rPr>
          <w:rFonts w:ascii="Arial" w:eastAsia="Times New Roman" w:hAnsi="Arial" w:cs="Arial"/>
          <w:color w:val="505050"/>
          <w:sz w:val="18"/>
          <w:szCs w:val="18"/>
          <w:lang w:eastAsia="en-GB"/>
        </w:rPr>
        <w:t>Februar 2014 – (2014) UKSC 12 – (Rn. 56 ff.) verfolgt wurde.</w:t>
      </w:r>
      <w:proofErr w:type="gramEnd"/>
    </w:p>
    <w:p w:rsidR="00300A38" w:rsidRPr="00300A38" w:rsidRDefault="00300A38" w:rsidP="00300A38">
      <w:pPr>
        <w:spacing w:after="0" w:line="255" w:lineRule="atLeast"/>
        <w:textAlignment w:val="baseline"/>
        <w:rPr>
          <w:rFonts w:ascii="Arial" w:eastAsia="Times New Roman" w:hAnsi="Arial" w:cs="Arial"/>
          <w:color w:val="505050"/>
          <w:sz w:val="18"/>
          <w:szCs w:val="18"/>
          <w:lang w:eastAsia="en-GB"/>
        </w:rPr>
      </w:pPr>
      <w:bookmarkStart w:id="25" w:name="rd_25"/>
      <w:r w:rsidRPr="00300A38">
        <w:rPr>
          <w:rFonts w:ascii="Arial" w:eastAsia="Times New Roman" w:hAnsi="Arial" w:cs="Arial"/>
          <w:color w:val="000000"/>
          <w:sz w:val="18"/>
          <w:szCs w:val="18"/>
          <w:bdr w:val="none" w:sz="0" w:space="0" w:color="auto" w:frame="1"/>
          <w:lang w:eastAsia="en-GB"/>
        </w:rPr>
        <w:t>25</w:t>
      </w:r>
      <w:bookmarkEnd w:id="25"/>
    </w:p>
    <w:p w:rsidR="00300A38" w:rsidRPr="00300A38" w:rsidRDefault="00300A38" w:rsidP="00300A38">
      <w:pPr>
        <w:spacing w:after="0" w:line="255" w:lineRule="atLeast"/>
        <w:ind w:left="720"/>
        <w:textAlignment w:val="baseline"/>
        <w:rPr>
          <w:rFonts w:ascii="Arial" w:eastAsia="Times New Roman" w:hAnsi="Arial" w:cs="Arial"/>
          <w:color w:val="505050"/>
          <w:sz w:val="18"/>
          <w:szCs w:val="18"/>
          <w:lang w:eastAsia="en-GB"/>
        </w:rPr>
      </w:pPr>
      <w:r w:rsidRPr="00300A38">
        <w:rPr>
          <w:rFonts w:ascii="Arial" w:eastAsia="Times New Roman" w:hAnsi="Arial" w:cs="Arial"/>
          <w:color w:val="505050"/>
          <w:sz w:val="18"/>
          <w:szCs w:val="18"/>
          <w:lang w:eastAsia="en-GB"/>
        </w:rPr>
        <w:t>Im Sinne dieser Rechtsprechung beschreibt der Begriff der „systemischen Mängel</w:t>
      </w:r>
      <w:proofErr w:type="gramStart"/>
      <w:r w:rsidRPr="00300A38">
        <w:rPr>
          <w:rFonts w:ascii="Arial" w:eastAsia="Times New Roman" w:hAnsi="Arial" w:cs="Arial"/>
          <w:color w:val="505050"/>
          <w:sz w:val="18"/>
          <w:szCs w:val="18"/>
          <w:lang w:eastAsia="en-GB"/>
        </w:rPr>
        <w:t>“ die</w:t>
      </w:r>
      <w:proofErr w:type="gramEnd"/>
      <w:r w:rsidRPr="00300A38">
        <w:rPr>
          <w:rFonts w:ascii="Arial" w:eastAsia="Times New Roman" w:hAnsi="Arial" w:cs="Arial"/>
          <w:color w:val="505050"/>
          <w:sz w:val="18"/>
          <w:szCs w:val="18"/>
          <w:lang w:eastAsia="en-GB"/>
        </w:rPr>
        <w:t xml:space="preserve"> Vorhersehbarkeit und Reproduzierbarkeit einer drohenden Rechtsverletzung. Ein systemischer Mangel ist danach eine Systemstruktur oder eine fehlende Struktur, die als notwendige, aber nicht hinreichende Bedingung dazu führt, dass Fälle, die diese Systemstelle durchlaufen, Rechtsverletzungen verursachen (vgl. eingehend Lübbe, ZAR 3/2014, S. 107).</w:t>
      </w:r>
    </w:p>
    <w:p w:rsidR="00300A38" w:rsidRPr="00300A38" w:rsidRDefault="00300A38" w:rsidP="00300A38">
      <w:pPr>
        <w:spacing w:after="0" w:line="255" w:lineRule="atLeast"/>
        <w:textAlignment w:val="baseline"/>
        <w:rPr>
          <w:rFonts w:ascii="Arial" w:eastAsia="Times New Roman" w:hAnsi="Arial" w:cs="Arial"/>
          <w:color w:val="505050"/>
          <w:sz w:val="18"/>
          <w:szCs w:val="18"/>
          <w:lang w:eastAsia="en-GB"/>
        </w:rPr>
      </w:pPr>
      <w:r w:rsidRPr="00300A38">
        <w:rPr>
          <w:rFonts w:ascii="Arial" w:eastAsia="Times New Roman" w:hAnsi="Arial" w:cs="Arial"/>
          <w:color w:val="505050"/>
          <w:sz w:val="18"/>
          <w:szCs w:val="18"/>
          <w:lang w:eastAsia="en-GB"/>
        </w:rPr>
        <w:t>26</w:t>
      </w:r>
    </w:p>
    <w:p w:rsidR="00300A38" w:rsidRPr="00300A38" w:rsidRDefault="00300A38" w:rsidP="00300A38">
      <w:pPr>
        <w:spacing w:after="0" w:line="255" w:lineRule="atLeast"/>
        <w:ind w:left="720"/>
        <w:textAlignment w:val="baseline"/>
        <w:rPr>
          <w:rFonts w:ascii="Arial" w:eastAsia="Times New Roman" w:hAnsi="Arial" w:cs="Arial"/>
          <w:color w:val="505050"/>
          <w:sz w:val="18"/>
          <w:szCs w:val="18"/>
          <w:lang w:eastAsia="en-GB"/>
        </w:rPr>
      </w:pPr>
      <w:r w:rsidRPr="00300A38">
        <w:rPr>
          <w:rFonts w:ascii="Arial" w:eastAsia="Times New Roman" w:hAnsi="Arial" w:cs="Arial"/>
          <w:color w:val="505050"/>
          <w:sz w:val="18"/>
          <w:szCs w:val="18"/>
          <w:lang w:eastAsia="en-GB"/>
        </w:rPr>
        <w:t xml:space="preserve">b. Nach diesem Maßstab liegen im Asylsystem Maltas systemische Mängel vor, </w:t>
      </w:r>
      <w:proofErr w:type="gramStart"/>
      <w:r w:rsidRPr="00300A38">
        <w:rPr>
          <w:rFonts w:ascii="Arial" w:eastAsia="Times New Roman" w:hAnsi="Arial" w:cs="Arial"/>
          <w:color w:val="505050"/>
          <w:sz w:val="18"/>
          <w:szCs w:val="18"/>
          <w:lang w:eastAsia="en-GB"/>
        </w:rPr>
        <w:t>weil</w:t>
      </w:r>
      <w:proofErr w:type="gramEnd"/>
      <w:r w:rsidRPr="00300A38">
        <w:rPr>
          <w:rFonts w:ascii="Arial" w:eastAsia="Times New Roman" w:hAnsi="Arial" w:cs="Arial"/>
          <w:color w:val="505050"/>
          <w:sz w:val="18"/>
          <w:szCs w:val="18"/>
          <w:lang w:eastAsia="en-GB"/>
        </w:rPr>
        <w:t xml:space="preserve"> es an rechtlichen Regelungen fehlt, die die Einhaltung der europarechtlichen Mindestanforderungen an die Bearbeitung von Asylanträgen sicherstellen.</w:t>
      </w:r>
    </w:p>
    <w:p w:rsidR="00300A38" w:rsidRPr="00300A38" w:rsidRDefault="00300A38" w:rsidP="00300A38">
      <w:pPr>
        <w:spacing w:after="0" w:line="255" w:lineRule="atLeast"/>
        <w:textAlignment w:val="baseline"/>
        <w:rPr>
          <w:rFonts w:ascii="Arial" w:eastAsia="Times New Roman" w:hAnsi="Arial" w:cs="Arial"/>
          <w:color w:val="505050"/>
          <w:sz w:val="18"/>
          <w:szCs w:val="18"/>
          <w:lang w:eastAsia="en-GB"/>
        </w:rPr>
      </w:pPr>
      <w:bookmarkStart w:id="26" w:name="rd_27"/>
      <w:r w:rsidRPr="00300A38">
        <w:rPr>
          <w:rFonts w:ascii="Arial" w:eastAsia="Times New Roman" w:hAnsi="Arial" w:cs="Arial"/>
          <w:color w:val="000000"/>
          <w:sz w:val="18"/>
          <w:szCs w:val="18"/>
          <w:bdr w:val="none" w:sz="0" w:space="0" w:color="auto" w:frame="1"/>
          <w:lang w:eastAsia="en-GB"/>
        </w:rPr>
        <w:t>27</w:t>
      </w:r>
      <w:bookmarkEnd w:id="26"/>
    </w:p>
    <w:p w:rsidR="00300A38" w:rsidRPr="00300A38" w:rsidRDefault="00300A38" w:rsidP="00300A38">
      <w:pPr>
        <w:spacing w:after="0" w:line="255" w:lineRule="atLeast"/>
        <w:ind w:left="720"/>
        <w:textAlignment w:val="baseline"/>
        <w:rPr>
          <w:rFonts w:ascii="Arial" w:eastAsia="Times New Roman" w:hAnsi="Arial" w:cs="Arial"/>
          <w:color w:val="505050"/>
          <w:sz w:val="18"/>
          <w:szCs w:val="18"/>
          <w:lang w:eastAsia="en-GB"/>
        </w:rPr>
      </w:pPr>
      <w:r w:rsidRPr="00300A38">
        <w:rPr>
          <w:rFonts w:ascii="Arial" w:eastAsia="Times New Roman" w:hAnsi="Arial" w:cs="Arial"/>
          <w:color w:val="505050"/>
          <w:sz w:val="18"/>
          <w:szCs w:val="18"/>
          <w:lang w:eastAsia="en-GB"/>
        </w:rPr>
        <w:t>Nach dem periodischen Bericht der Europäischen Asylinformationsdatenbank AIDA vom Februar 2015 (http://www.asylumineurope.org/sites/default/files/report-download/aida_-_malta_thirdupdate_final.pdf, abgerufen am 26.10.2015) gibt es in Malta keine gesetzlichen Regelungen, die den Rechtsrahmen der Dublin-Verordnungen umsetzen, sondern nur behördliche Verfahrensvorschriften (AIDA report – a. a. O. – S. 21).</w:t>
      </w:r>
    </w:p>
    <w:p w:rsidR="00300A38" w:rsidRPr="00300A38" w:rsidRDefault="00300A38" w:rsidP="00300A38">
      <w:pPr>
        <w:spacing w:after="0" w:line="255" w:lineRule="atLeast"/>
        <w:textAlignment w:val="baseline"/>
        <w:rPr>
          <w:rFonts w:ascii="Arial" w:eastAsia="Times New Roman" w:hAnsi="Arial" w:cs="Arial"/>
          <w:color w:val="505050"/>
          <w:sz w:val="18"/>
          <w:szCs w:val="18"/>
          <w:lang w:eastAsia="en-GB"/>
        </w:rPr>
      </w:pPr>
      <w:bookmarkStart w:id="27" w:name="rd_28"/>
      <w:r w:rsidRPr="00300A38">
        <w:rPr>
          <w:rFonts w:ascii="Arial" w:eastAsia="Times New Roman" w:hAnsi="Arial" w:cs="Arial"/>
          <w:color w:val="000000"/>
          <w:sz w:val="18"/>
          <w:szCs w:val="18"/>
          <w:bdr w:val="none" w:sz="0" w:space="0" w:color="auto" w:frame="1"/>
          <w:lang w:eastAsia="en-GB"/>
        </w:rPr>
        <w:t>28</w:t>
      </w:r>
      <w:bookmarkEnd w:id="27"/>
    </w:p>
    <w:p w:rsidR="00300A38" w:rsidRPr="00300A38" w:rsidRDefault="00300A38" w:rsidP="00300A38">
      <w:pPr>
        <w:spacing w:after="0" w:line="255" w:lineRule="atLeast"/>
        <w:ind w:left="720"/>
        <w:textAlignment w:val="baseline"/>
        <w:rPr>
          <w:rFonts w:ascii="Arial" w:eastAsia="Times New Roman" w:hAnsi="Arial" w:cs="Arial"/>
          <w:color w:val="505050"/>
          <w:sz w:val="18"/>
          <w:szCs w:val="18"/>
          <w:lang w:eastAsia="en-GB"/>
        </w:rPr>
      </w:pPr>
      <w:r w:rsidRPr="00300A38">
        <w:rPr>
          <w:rFonts w:ascii="Arial" w:eastAsia="Times New Roman" w:hAnsi="Arial" w:cs="Arial"/>
          <w:color w:val="505050"/>
          <w:sz w:val="18"/>
          <w:szCs w:val="18"/>
          <w:lang w:eastAsia="en-GB"/>
        </w:rPr>
        <w:t xml:space="preserve">Dabei stellt sich insbesondere die Situation der Dublin-Rückkehrer </w:t>
      </w:r>
      <w:proofErr w:type="gramStart"/>
      <w:r w:rsidRPr="00300A38">
        <w:rPr>
          <w:rFonts w:ascii="Arial" w:eastAsia="Times New Roman" w:hAnsi="Arial" w:cs="Arial"/>
          <w:color w:val="505050"/>
          <w:sz w:val="18"/>
          <w:szCs w:val="18"/>
          <w:lang w:eastAsia="en-GB"/>
        </w:rPr>
        <w:t>als</w:t>
      </w:r>
      <w:proofErr w:type="gramEnd"/>
      <w:r w:rsidRPr="00300A38">
        <w:rPr>
          <w:rFonts w:ascii="Arial" w:eastAsia="Times New Roman" w:hAnsi="Arial" w:cs="Arial"/>
          <w:color w:val="505050"/>
          <w:sz w:val="18"/>
          <w:szCs w:val="18"/>
          <w:lang w:eastAsia="en-GB"/>
        </w:rPr>
        <w:t xml:space="preserve"> problematisch dar. Wenn ein Antragsteller Malta durch Flucht aus behördlichem Gewahrsam </w:t>
      </w:r>
      <w:proofErr w:type="gramStart"/>
      <w:r w:rsidRPr="00300A38">
        <w:rPr>
          <w:rFonts w:ascii="Arial" w:eastAsia="Times New Roman" w:hAnsi="Arial" w:cs="Arial"/>
          <w:color w:val="505050"/>
          <w:sz w:val="18"/>
          <w:szCs w:val="18"/>
          <w:lang w:eastAsia="en-GB"/>
        </w:rPr>
        <w:t>oder</w:t>
      </w:r>
      <w:proofErr w:type="gramEnd"/>
      <w:r w:rsidRPr="00300A38">
        <w:rPr>
          <w:rFonts w:ascii="Arial" w:eastAsia="Times New Roman" w:hAnsi="Arial" w:cs="Arial"/>
          <w:color w:val="505050"/>
          <w:sz w:val="18"/>
          <w:szCs w:val="18"/>
          <w:lang w:eastAsia="en-GB"/>
        </w:rPr>
        <w:t xml:space="preserve"> irreguläre Ausreise verlässt, wird sein Asylantrag nach Art. 13 der örtlichen Verfahrensvorschriften, die insofern Art. 28 der Richtlinie 2013/32/EU – Asylverfahrensrichtlinie 2013 – aufgreifen, </w:t>
      </w:r>
      <w:proofErr w:type="gramStart"/>
      <w:r w:rsidRPr="00300A38">
        <w:rPr>
          <w:rFonts w:ascii="Arial" w:eastAsia="Times New Roman" w:hAnsi="Arial" w:cs="Arial"/>
          <w:color w:val="505050"/>
          <w:sz w:val="18"/>
          <w:szCs w:val="18"/>
          <w:lang w:eastAsia="en-GB"/>
        </w:rPr>
        <w:t>als</w:t>
      </w:r>
      <w:proofErr w:type="gramEnd"/>
      <w:r w:rsidRPr="00300A38">
        <w:rPr>
          <w:rFonts w:ascii="Arial" w:eastAsia="Times New Roman" w:hAnsi="Arial" w:cs="Arial"/>
          <w:color w:val="505050"/>
          <w:sz w:val="18"/>
          <w:szCs w:val="18"/>
          <w:lang w:eastAsia="en-GB"/>
        </w:rPr>
        <w:t xml:space="preserve"> stillschweigend zurückgenommen betrachtet. Bei einer Rücküberstellung nach Malta </w:t>
      </w:r>
      <w:proofErr w:type="gramStart"/>
      <w:r w:rsidRPr="00300A38">
        <w:rPr>
          <w:rFonts w:ascii="Arial" w:eastAsia="Times New Roman" w:hAnsi="Arial" w:cs="Arial"/>
          <w:color w:val="505050"/>
          <w:sz w:val="18"/>
          <w:szCs w:val="18"/>
          <w:lang w:eastAsia="en-GB"/>
        </w:rPr>
        <w:t>als</w:t>
      </w:r>
      <w:proofErr w:type="gramEnd"/>
      <w:r w:rsidRPr="00300A38">
        <w:rPr>
          <w:rFonts w:ascii="Arial" w:eastAsia="Times New Roman" w:hAnsi="Arial" w:cs="Arial"/>
          <w:color w:val="505050"/>
          <w:sz w:val="18"/>
          <w:szCs w:val="18"/>
          <w:lang w:eastAsia="en-GB"/>
        </w:rPr>
        <w:t xml:space="preserve"> dem nach der Dublin III-Verordnung zuständigen Mitgliedsstaat ist das Verfahren daher in fast allen Fällen bereits eingestellt und der Antragsteller ausreisepflichtig. Er hat zwar die Möglichkeit, eine Wiederaufnahme des Verfahrens zu beantragen, diese erfolgt jedoch im Wege eines Zweitantrags unter der Voraussetzung, dass er Wiederaufnahmegründe darlegt. </w:t>
      </w:r>
      <w:proofErr w:type="gramStart"/>
      <w:r w:rsidRPr="00300A38">
        <w:rPr>
          <w:rFonts w:ascii="Arial" w:eastAsia="Times New Roman" w:hAnsi="Arial" w:cs="Arial"/>
          <w:color w:val="505050"/>
          <w:sz w:val="18"/>
          <w:szCs w:val="18"/>
          <w:lang w:eastAsia="en-GB"/>
        </w:rPr>
        <w:t>Während des Verfahrens können Antragsteller in ihre Heimatstaaten abgeschoben werden (vgl.</w:t>
      </w:r>
      <w:proofErr w:type="gramEnd"/>
      <w:r w:rsidRPr="00300A38">
        <w:rPr>
          <w:rFonts w:ascii="Arial" w:eastAsia="Times New Roman" w:hAnsi="Arial" w:cs="Arial"/>
          <w:color w:val="505050"/>
          <w:sz w:val="18"/>
          <w:szCs w:val="18"/>
          <w:lang w:eastAsia="en-GB"/>
        </w:rPr>
        <w:t xml:space="preserve"> AIDA report– a. a. O. – S. 22). Diese Praxis </w:t>
      </w:r>
      <w:proofErr w:type="gramStart"/>
      <w:r w:rsidRPr="00300A38">
        <w:rPr>
          <w:rFonts w:ascii="Arial" w:eastAsia="Times New Roman" w:hAnsi="Arial" w:cs="Arial"/>
          <w:color w:val="505050"/>
          <w:sz w:val="18"/>
          <w:szCs w:val="18"/>
          <w:lang w:eastAsia="en-GB"/>
        </w:rPr>
        <w:t>stand</w:t>
      </w:r>
      <w:proofErr w:type="gramEnd"/>
      <w:r w:rsidRPr="00300A38">
        <w:rPr>
          <w:rFonts w:ascii="Arial" w:eastAsia="Times New Roman" w:hAnsi="Arial" w:cs="Arial"/>
          <w:color w:val="505050"/>
          <w:sz w:val="18"/>
          <w:szCs w:val="18"/>
          <w:lang w:eastAsia="en-GB"/>
        </w:rPr>
        <w:t xml:space="preserve"> zum Berichtszeitpunkt in Widerspruch zu Art. </w:t>
      </w:r>
      <w:proofErr w:type="gramStart"/>
      <w:r w:rsidRPr="00300A38">
        <w:rPr>
          <w:rFonts w:ascii="Arial" w:eastAsia="Times New Roman" w:hAnsi="Arial" w:cs="Arial"/>
          <w:color w:val="505050"/>
          <w:sz w:val="18"/>
          <w:szCs w:val="18"/>
          <w:lang w:eastAsia="en-GB"/>
        </w:rPr>
        <w:t>20 Abs. 2 der Richtlinie 2005/85/EU (Asylverfahrensrichtlinie 2005 –; nunmehr Art. 28 Abs. 2 Asylverfahrensrichtlinie 2013 –) und zu Art.</w:t>
      </w:r>
      <w:proofErr w:type="gramEnd"/>
      <w:r w:rsidRPr="00300A38">
        <w:rPr>
          <w:rFonts w:ascii="Arial" w:eastAsia="Times New Roman" w:hAnsi="Arial" w:cs="Arial"/>
          <w:color w:val="505050"/>
          <w:sz w:val="18"/>
          <w:szCs w:val="18"/>
          <w:lang w:eastAsia="en-GB"/>
        </w:rPr>
        <w:t xml:space="preserve"> 18 Abs. 2 UA 2 der Dublin III-VO. Danach haben die Mitgliedsstaaten sicherzustellen, dass ein Antragsteller, der sich nach Einstellung der Antragsprüfung wegen stillschweigender Rücknahme wieder bei der zuständigen Behörde meldet, berechtigt ist, um Wiedereröffnung des Verfahrens zu ersuchen oder einen neuen Antrag zu stellen, der nicht als Folgeantrag geprüft wird. Durch den Verstoß gegen diese Vorschriften laufen Antragsteller Gefahr, selbst tatsächlich vorliegende Gründe für einen Anspruch auf internationalen Schutz nicht wirksam vortragen zu können.</w:t>
      </w:r>
    </w:p>
    <w:p w:rsidR="00300A38" w:rsidRPr="00300A38" w:rsidRDefault="00300A38" w:rsidP="00300A38">
      <w:pPr>
        <w:spacing w:after="0" w:line="255" w:lineRule="atLeast"/>
        <w:textAlignment w:val="baseline"/>
        <w:rPr>
          <w:rFonts w:ascii="Arial" w:eastAsia="Times New Roman" w:hAnsi="Arial" w:cs="Arial"/>
          <w:color w:val="505050"/>
          <w:sz w:val="18"/>
          <w:szCs w:val="18"/>
          <w:lang w:eastAsia="en-GB"/>
        </w:rPr>
      </w:pPr>
      <w:bookmarkStart w:id="28" w:name="rd_29"/>
      <w:r w:rsidRPr="00300A38">
        <w:rPr>
          <w:rFonts w:ascii="Arial" w:eastAsia="Times New Roman" w:hAnsi="Arial" w:cs="Arial"/>
          <w:color w:val="000000"/>
          <w:sz w:val="18"/>
          <w:szCs w:val="18"/>
          <w:bdr w:val="none" w:sz="0" w:space="0" w:color="auto" w:frame="1"/>
          <w:lang w:eastAsia="en-GB"/>
        </w:rPr>
        <w:t>29</w:t>
      </w:r>
      <w:bookmarkEnd w:id="28"/>
    </w:p>
    <w:p w:rsidR="00300A38" w:rsidRPr="00300A38" w:rsidRDefault="00300A38" w:rsidP="00300A38">
      <w:pPr>
        <w:spacing w:after="0" w:line="255" w:lineRule="atLeast"/>
        <w:ind w:left="720"/>
        <w:textAlignment w:val="baseline"/>
        <w:rPr>
          <w:rFonts w:ascii="Arial" w:eastAsia="Times New Roman" w:hAnsi="Arial" w:cs="Arial"/>
          <w:color w:val="505050"/>
          <w:sz w:val="18"/>
          <w:szCs w:val="18"/>
          <w:lang w:eastAsia="en-GB"/>
        </w:rPr>
      </w:pPr>
      <w:r w:rsidRPr="00300A38">
        <w:rPr>
          <w:rFonts w:ascii="Arial" w:eastAsia="Times New Roman" w:hAnsi="Arial" w:cs="Arial"/>
          <w:color w:val="505050"/>
          <w:sz w:val="18"/>
          <w:szCs w:val="18"/>
          <w:lang w:eastAsia="en-GB"/>
        </w:rPr>
        <w:t xml:space="preserve">Während der Bearbeitungsdauer über das Wiederaufnahmeersuchen, die vollständig im Ermessen der Behörde steht, </w:t>
      </w:r>
      <w:proofErr w:type="gramStart"/>
      <w:r w:rsidRPr="00300A38">
        <w:rPr>
          <w:rFonts w:ascii="Arial" w:eastAsia="Times New Roman" w:hAnsi="Arial" w:cs="Arial"/>
          <w:color w:val="505050"/>
          <w:sz w:val="18"/>
          <w:szCs w:val="18"/>
          <w:lang w:eastAsia="en-GB"/>
        </w:rPr>
        <w:t>sind</w:t>
      </w:r>
      <w:proofErr w:type="gramEnd"/>
      <w:r w:rsidRPr="00300A38">
        <w:rPr>
          <w:rFonts w:ascii="Arial" w:eastAsia="Times New Roman" w:hAnsi="Arial" w:cs="Arial"/>
          <w:color w:val="505050"/>
          <w:sz w:val="18"/>
          <w:szCs w:val="18"/>
          <w:lang w:eastAsia="en-GB"/>
        </w:rPr>
        <w:t xml:space="preserve"> die Antragsteller der Gefahr einer vorzeitigen Abschiebung ausgesetzt und befinden sich häufig in Haft oder Arrest, die den Zugang zu rechtlicher Hilfe zusätzlich erschwert. Die Möglichkeit, Antragsteller noch vor </w:t>
      </w:r>
      <w:proofErr w:type="gramStart"/>
      <w:r w:rsidRPr="00300A38">
        <w:rPr>
          <w:rFonts w:ascii="Arial" w:eastAsia="Times New Roman" w:hAnsi="Arial" w:cs="Arial"/>
          <w:color w:val="505050"/>
          <w:sz w:val="18"/>
          <w:szCs w:val="18"/>
          <w:lang w:eastAsia="en-GB"/>
        </w:rPr>
        <w:t>oder</w:t>
      </w:r>
      <w:proofErr w:type="gramEnd"/>
      <w:r w:rsidRPr="00300A38">
        <w:rPr>
          <w:rFonts w:ascii="Arial" w:eastAsia="Times New Roman" w:hAnsi="Arial" w:cs="Arial"/>
          <w:color w:val="505050"/>
          <w:sz w:val="18"/>
          <w:szCs w:val="18"/>
          <w:lang w:eastAsia="en-GB"/>
        </w:rPr>
        <w:t xml:space="preserve"> während der Prüfung des Folgeantrags abzuschieben, verstößt zudem gegen das Gebot des Non-Refoulement, das ebenfalls in Art. 20 Abs. 2</w:t>
      </w:r>
      <w:proofErr w:type="gramStart"/>
      <w:r w:rsidRPr="00300A38">
        <w:rPr>
          <w:rFonts w:ascii="Arial" w:eastAsia="Times New Roman" w:hAnsi="Arial" w:cs="Arial"/>
          <w:color w:val="505050"/>
          <w:sz w:val="18"/>
          <w:szCs w:val="18"/>
          <w:lang w:eastAsia="en-GB"/>
        </w:rPr>
        <w:t>  UA</w:t>
      </w:r>
      <w:proofErr w:type="gramEnd"/>
      <w:r w:rsidRPr="00300A38">
        <w:rPr>
          <w:rFonts w:ascii="Arial" w:eastAsia="Times New Roman" w:hAnsi="Arial" w:cs="Arial"/>
          <w:color w:val="505050"/>
          <w:sz w:val="18"/>
          <w:szCs w:val="18"/>
          <w:lang w:eastAsia="en-GB"/>
        </w:rPr>
        <w:t xml:space="preserve"> 3 der Asylverfahrensrichtlinie 2005 bzw. Art. </w:t>
      </w:r>
      <w:proofErr w:type="gramStart"/>
      <w:r w:rsidRPr="00300A38">
        <w:rPr>
          <w:rFonts w:ascii="Arial" w:eastAsia="Times New Roman" w:hAnsi="Arial" w:cs="Arial"/>
          <w:color w:val="505050"/>
          <w:sz w:val="18"/>
          <w:szCs w:val="18"/>
          <w:lang w:eastAsia="en-GB"/>
        </w:rPr>
        <w:t>28 Abs. 2 UA 3 der Asylverfahrensrichtlinie 2013 und Art.</w:t>
      </w:r>
      <w:proofErr w:type="gramEnd"/>
      <w:r w:rsidRPr="00300A38">
        <w:rPr>
          <w:rFonts w:ascii="Arial" w:eastAsia="Times New Roman" w:hAnsi="Arial" w:cs="Arial"/>
          <w:color w:val="505050"/>
          <w:sz w:val="18"/>
          <w:szCs w:val="18"/>
          <w:lang w:eastAsia="en-GB"/>
        </w:rPr>
        <w:t xml:space="preserve"> </w:t>
      </w:r>
      <w:proofErr w:type="gramStart"/>
      <w:r w:rsidRPr="00300A38">
        <w:rPr>
          <w:rFonts w:ascii="Arial" w:eastAsia="Times New Roman" w:hAnsi="Arial" w:cs="Arial"/>
          <w:color w:val="505050"/>
          <w:sz w:val="18"/>
          <w:szCs w:val="18"/>
          <w:lang w:eastAsia="en-GB"/>
        </w:rPr>
        <w:t>18 Abs. 2 UA 3 Dublin III-VO seinen Niederschlag gefunden hat.</w:t>
      </w:r>
      <w:proofErr w:type="gramEnd"/>
    </w:p>
    <w:p w:rsidR="00300A38" w:rsidRPr="00300A38" w:rsidRDefault="00300A38" w:rsidP="00300A38">
      <w:pPr>
        <w:spacing w:after="0" w:line="255" w:lineRule="atLeast"/>
        <w:textAlignment w:val="baseline"/>
        <w:rPr>
          <w:rFonts w:ascii="Arial" w:eastAsia="Times New Roman" w:hAnsi="Arial" w:cs="Arial"/>
          <w:color w:val="505050"/>
          <w:sz w:val="18"/>
          <w:szCs w:val="18"/>
          <w:lang w:eastAsia="en-GB"/>
        </w:rPr>
      </w:pPr>
      <w:bookmarkStart w:id="29" w:name="rd_30"/>
      <w:r w:rsidRPr="00300A38">
        <w:rPr>
          <w:rFonts w:ascii="Arial" w:eastAsia="Times New Roman" w:hAnsi="Arial" w:cs="Arial"/>
          <w:color w:val="000000"/>
          <w:sz w:val="18"/>
          <w:szCs w:val="18"/>
          <w:bdr w:val="none" w:sz="0" w:space="0" w:color="auto" w:frame="1"/>
          <w:lang w:eastAsia="en-GB"/>
        </w:rPr>
        <w:t>30</w:t>
      </w:r>
      <w:bookmarkEnd w:id="29"/>
    </w:p>
    <w:p w:rsidR="00300A38" w:rsidRPr="00300A38" w:rsidRDefault="00300A38" w:rsidP="00300A38">
      <w:pPr>
        <w:spacing w:after="0" w:line="255" w:lineRule="atLeast"/>
        <w:ind w:left="720"/>
        <w:textAlignment w:val="baseline"/>
        <w:rPr>
          <w:rFonts w:ascii="Arial" w:eastAsia="Times New Roman" w:hAnsi="Arial" w:cs="Arial"/>
          <w:color w:val="505050"/>
          <w:sz w:val="18"/>
          <w:szCs w:val="18"/>
          <w:lang w:eastAsia="en-GB"/>
        </w:rPr>
      </w:pPr>
      <w:proofErr w:type="gramStart"/>
      <w:r w:rsidRPr="00300A38">
        <w:rPr>
          <w:rFonts w:ascii="Arial" w:eastAsia="Times New Roman" w:hAnsi="Arial" w:cs="Arial"/>
          <w:color w:val="505050"/>
          <w:sz w:val="18"/>
          <w:szCs w:val="18"/>
          <w:lang w:eastAsia="en-GB"/>
        </w:rPr>
        <w:t>Übereinstimmend mit dem Verwaltungsgericht Düsseldorf (vgl.</w:t>
      </w:r>
      <w:proofErr w:type="gramEnd"/>
      <w:r w:rsidRPr="00300A38">
        <w:rPr>
          <w:rFonts w:ascii="Arial" w:eastAsia="Times New Roman" w:hAnsi="Arial" w:cs="Arial"/>
          <w:color w:val="505050"/>
          <w:sz w:val="18"/>
          <w:szCs w:val="18"/>
          <w:lang w:eastAsia="en-GB"/>
        </w:rPr>
        <w:t xml:space="preserve"> Beschluss vom 9.4.2015 – 8 L 1100/15.A –, juris) geht das Gericht außerdem davon aus, dass die Haftpraxis Maltas Asylbewerbern gegenüber nicht im Einklang mit internationalem und europäischem Recht steht. </w:t>
      </w:r>
      <w:proofErr w:type="gramStart"/>
      <w:r w:rsidRPr="00300A38">
        <w:rPr>
          <w:rFonts w:ascii="Arial" w:eastAsia="Times New Roman" w:hAnsi="Arial" w:cs="Arial"/>
          <w:color w:val="505050"/>
          <w:sz w:val="18"/>
          <w:szCs w:val="18"/>
          <w:lang w:eastAsia="en-GB"/>
        </w:rPr>
        <w:t>Das Verwaltungsgericht Düsseldorf hatte hierzu ausgeführt (vgl.</w:t>
      </w:r>
      <w:proofErr w:type="gramEnd"/>
      <w:r w:rsidRPr="00300A38">
        <w:rPr>
          <w:rFonts w:ascii="Arial" w:eastAsia="Times New Roman" w:hAnsi="Arial" w:cs="Arial"/>
          <w:color w:val="505050"/>
          <w:sz w:val="18"/>
          <w:szCs w:val="18"/>
          <w:lang w:eastAsia="en-GB"/>
        </w:rPr>
        <w:t xml:space="preserve"> Beschluss vom 2.2.2015 – 13 L 2852/14.A –):</w:t>
      </w:r>
    </w:p>
    <w:p w:rsidR="00300A38" w:rsidRPr="00300A38" w:rsidRDefault="00300A38" w:rsidP="00300A38">
      <w:pPr>
        <w:spacing w:after="0" w:line="255" w:lineRule="atLeast"/>
        <w:textAlignment w:val="baseline"/>
        <w:rPr>
          <w:rFonts w:ascii="Arial" w:eastAsia="Times New Roman" w:hAnsi="Arial" w:cs="Arial"/>
          <w:color w:val="505050"/>
          <w:sz w:val="18"/>
          <w:szCs w:val="18"/>
          <w:lang w:eastAsia="en-GB"/>
        </w:rPr>
      </w:pPr>
      <w:bookmarkStart w:id="30" w:name="rd_31"/>
      <w:r w:rsidRPr="00300A38">
        <w:rPr>
          <w:rFonts w:ascii="Arial" w:eastAsia="Times New Roman" w:hAnsi="Arial" w:cs="Arial"/>
          <w:color w:val="000000"/>
          <w:sz w:val="18"/>
          <w:szCs w:val="18"/>
          <w:bdr w:val="none" w:sz="0" w:space="0" w:color="auto" w:frame="1"/>
          <w:lang w:eastAsia="en-GB"/>
        </w:rPr>
        <w:lastRenderedPageBreak/>
        <w:t>31</w:t>
      </w:r>
      <w:bookmarkEnd w:id="30"/>
    </w:p>
    <w:p w:rsidR="00300A38" w:rsidRPr="00300A38" w:rsidRDefault="00300A38" w:rsidP="00300A38">
      <w:pPr>
        <w:spacing w:after="0" w:line="255" w:lineRule="atLeast"/>
        <w:ind w:left="1440"/>
        <w:textAlignment w:val="baseline"/>
        <w:rPr>
          <w:rFonts w:ascii="Arial" w:eastAsia="Times New Roman" w:hAnsi="Arial" w:cs="Arial"/>
          <w:color w:val="505050"/>
          <w:sz w:val="18"/>
          <w:szCs w:val="18"/>
          <w:lang w:eastAsia="en-GB"/>
        </w:rPr>
      </w:pPr>
      <w:r w:rsidRPr="00300A38">
        <w:rPr>
          <w:rFonts w:ascii="Arial" w:eastAsia="Times New Roman" w:hAnsi="Arial" w:cs="Arial"/>
          <w:color w:val="505050"/>
          <w:sz w:val="18"/>
          <w:szCs w:val="18"/>
          <w:lang w:eastAsia="en-GB"/>
        </w:rPr>
        <w:t xml:space="preserve">„Ausweislich verschiedener dem Gericht vorliegender Auskünfte werden in Malta Flüchtlinge, die in aller Regel ohne die erforderlichen Papiere irregulär und damit illegal einreisen, systematisch und routinemäßig inhaftiert. Rechtsgrundlage hierfür sei das Migrationsgesetz Maltas (Immigration Act, Chapter 217 of the Laws of Malta, im Folgenden: "Immigration Act"), welches nicht zwischen Migranten und Flüchtlingen, die um internationalen Schutz nachsuchen, bzw. </w:t>
      </w:r>
      <w:proofErr w:type="gramStart"/>
      <w:r w:rsidRPr="00300A38">
        <w:rPr>
          <w:rFonts w:ascii="Arial" w:eastAsia="Times New Roman" w:hAnsi="Arial" w:cs="Arial"/>
          <w:color w:val="505050"/>
          <w:sz w:val="18"/>
          <w:szCs w:val="18"/>
          <w:lang w:eastAsia="en-GB"/>
        </w:rPr>
        <w:t>Asylbewerbern unterscheide.</w:t>
      </w:r>
      <w:proofErr w:type="gramEnd"/>
      <w:r w:rsidRPr="00300A38">
        <w:rPr>
          <w:rFonts w:ascii="Arial" w:eastAsia="Times New Roman" w:hAnsi="Arial" w:cs="Arial"/>
          <w:color w:val="505050"/>
          <w:sz w:val="18"/>
          <w:szCs w:val="18"/>
          <w:lang w:eastAsia="en-GB"/>
        </w:rPr>
        <w:t xml:space="preserve"> Danach gelten alle irregulär Eingereisten ("prohibited immigrant" i.S.v. Artikel 5 Immigration Act) </w:t>
      </w:r>
      <w:proofErr w:type="gramStart"/>
      <w:r w:rsidRPr="00300A38">
        <w:rPr>
          <w:rFonts w:ascii="Arial" w:eastAsia="Times New Roman" w:hAnsi="Arial" w:cs="Arial"/>
          <w:color w:val="505050"/>
          <w:sz w:val="18"/>
          <w:szCs w:val="18"/>
          <w:lang w:eastAsia="en-GB"/>
        </w:rPr>
        <w:t>als</w:t>
      </w:r>
      <w:proofErr w:type="gramEnd"/>
      <w:r w:rsidRPr="00300A38">
        <w:rPr>
          <w:rFonts w:ascii="Arial" w:eastAsia="Times New Roman" w:hAnsi="Arial" w:cs="Arial"/>
          <w:color w:val="505050"/>
          <w:sz w:val="18"/>
          <w:szCs w:val="18"/>
          <w:lang w:eastAsia="en-GB"/>
        </w:rPr>
        <w:t xml:space="preserve"> Personen ohne Einreise- bzw. </w:t>
      </w:r>
      <w:proofErr w:type="gramStart"/>
      <w:r w:rsidRPr="00300A38">
        <w:rPr>
          <w:rFonts w:ascii="Arial" w:eastAsia="Times New Roman" w:hAnsi="Arial" w:cs="Arial"/>
          <w:color w:val="505050"/>
          <w:sz w:val="18"/>
          <w:szCs w:val="18"/>
          <w:lang w:eastAsia="en-GB"/>
        </w:rPr>
        <w:t>Aufenthaltsbefugnis.</w:t>
      </w:r>
      <w:proofErr w:type="gramEnd"/>
      <w:r w:rsidRPr="00300A38">
        <w:rPr>
          <w:rFonts w:ascii="Arial" w:eastAsia="Times New Roman" w:hAnsi="Arial" w:cs="Arial"/>
          <w:color w:val="505050"/>
          <w:sz w:val="18"/>
          <w:szCs w:val="18"/>
          <w:lang w:eastAsia="en-GB"/>
        </w:rPr>
        <w:t xml:space="preserve"> Ihnen gegenüber ergehe auf der weiteren Grundlage der Verwaltungsvorschrift "Policy Documents 2005" eine Zugangsverweigerungs- </w:t>
      </w:r>
      <w:proofErr w:type="gramStart"/>
      <w:r w:rsidRPr="00300A38">
        <w:rPr>
          <w:rFonts w:ascii="Arial" w:eastAsia="Times New Roman" w:hAnsi="Arial" w:cs="Arial"/>
          <w:color w:val="505050"/>
          <w:sz w:val="18"/>
          <w:szCs w:val="18"/>
          <w:lang w:eastAsia="en-GB"/>
        </w:rPr>
        <w:t>oder</w:t>
      </w:r>
      <w:proofErr w:type="gramEnd"/>
      <w:r w:rsidRPr="00300A38">
        <w:rPr>
          <w:rFonts w:ascii="Arial" w:eastAsia="Times New Roman" w:hAnsi="Arial" w:cs="Arial"/>
          <w:color w:val="505050"/>
          <w:sz w:val="18"/>
          <w:szCs w:val="18"/>
          <w:lang w:eastAsia="en-GB"/>
        </w:rPr>
        <w:t xml:space="preserve"> Ausweisungsverfügung mit Haftanordnung von unbestimmter Dauer (vgl. Artikel 14 Absatz 2 Immigration Act). Anders sehe es nur - bei einem kleinen Prozentsatz - der Ausländer </w:t>
      </w:r>
      <w:proofErr w:type="gramStart"/>
      <w:r w:rsidRPr="00300A38">
        <w:rPr>
          <w:rFonts w:ascii="Arial" w:eastAsia="Times New Roman" w:hAnsi="Arial" w:cs="Arial"/>
          <w:color w:val="505050"/>
          <w:sz w:val="18"/>
          <w:szCs w:val="18"/>
          <w:lang w:eastAsia="en-GB"/>
        </w:rPr>
        <w:t>aus,</w:t>
      </w:r>
      <w:proofErr w:type="gramEnd"/>
      <w:r w:rsidRPr="00300A38">
        <w:rPr>
          <w:rFonts w:ascii="Arial" w:eastAsia="Times New Roman" w:hAnsi="Arial" w:cs="Arial"/>
          <w:color w:val="505050"/>
          <w:sz w:val="18"/>
          <w:szCs w:val="18"/>
          <w:lang w:eastAsia="en-GB"/>
        </w:rPr>
        <w:t xml:space="preserve"> die Asyl beantragen, bevor sie von der Ausländerbehörde wegen illegaler Einreise bzw. </w:t>
      </w:r>
      <w:proofErr w:type="gramStart"/>
      <w:r w:rsidRPr="00300A38">
        <w:rPr>
          <w:rFonts w:ascii="Arial" w:eastAsia="Times New Roman" w:hAnsi="Arial" w:cs="Arial"/>
          <w:color w:val="505050"/>
          <w:sz w:val="18"/>
          <w:szCs w:val="18"/>
          <w:lang w:eastAsia="en-GB"/>
        </w:rPr>
        <w:t>illegalem</w:t>
      </w:r>
      <w:proofErr w:type="gramEnd"/>
      <w:r w:rsidRPr="00300A38">
        <w:rPr>
          <w:rFonts w:ascii="Arial" w:eastAsia="Times New Roman" w:hAnsi="Arial" w:cs="Arial"/>
          <w:color w:val="505050"/>
          <w:sz w:val="18"/>
          <w:szCs w:val="18"/>
          <w:lang w:eastAsia="en-GB"/>
        </w:rPr>
        <w:t xml:space="preserve"> Aufenthalt festgenommen werden. Insoweit werde von einer Inhaftierung </w:t>
      </w:r>
      <w:proofErr w:type="gramStart"/>
      <w:r w:rsidRPr="00300A38">
        <w:rPr>
          <w:rFonts w:ascii="Arial" w:eastAsia="Times New Roman" w:hAnsi="Arial" w:cs="Arial"/>
          <w:color w:val="505050"/>
          <w:sz w:val="18"/>
          <w:szCs w:val="18"/>
          <w:lang w:eastAsia="en-GB"/>
        </w:rPr>
        <w:t>bis</w:t>
      </w:r>
      <w:proofErr w:type="gramEnd"/>
      <w:r w:rsidRPr="00300A38">
        <w:rPr>
          <w:rFonts w:ascii="Arial" w:eastAsia="Times New Roman" w:hAnsi="Arial" w:cs="Arial"/>
          <w:color w:val="505050"/>
          <w:sz w:val="18"/>
          <w:szCs w:val="18"/>
          <w:lang w:eastAsia="en-GB"/>
        </w:rPr>
        <w:t xml:space="preserve"> zum Vorliegen der Entscheidung über ihren Asylantrag abgesehen. Die Praxis routinemäßiger Inhaftierung treffe (zunächst) auch die Gruppe von Schutzsuchenden mit besonderem Bedürfnissen ("Verletzliche") wie unbegleitete Minderjährige, Schwangere, Familien mit (minderjährigen) Kindern, Menschen mit Behinderungen etc., so lange, bis das Verfahren zur Anerkennung ihrer Verletzlichkeit abgeschlossen sei, was je nach Erkennbarkeit dieses Umstandes kürzer oder länger dauern könne. Dabei würden diejenigen Betroffenen, deren besonderer Status nicht ohne Weiteres erkennbar sei, wie unter Umständen psychisch Kranke oder ältere Minderjährige zunächst zusammen mit Flüchtlingen ohne besondere Bedürfnisse untergebracht. Das Migrationsgesetz enthalte keine Bestimmung zur maximalen Haftdauer. Sei über einen Asylantrag innerhalb eines Jahres noch nicht entschieden, erfolge die Freilassung des Antragstellers aufgrund einer Verwaltungsbestimmung, die dem Betroffenen den Zugang zum Arbeitsmarkt nach zwölf Monaten zuerkenne. </w:t>
      </w:r>
      <w:proofErr w:type="gramStart"/>
      <w:r w:rsidRPr="00300A38">
        <w:rPr>
          <w:rFonts w:ascii="Arial" w:eastAsia="Times New Roman" w:hAnsi="Arial" w:cs="Arial"/>
          <w:color w:val="505050"/>
          <w:sz w:val="18"/>
          <w:szCs w:val="18"/>
          <w:lang w:eastAsia="en-GB"/>
        </w:rPr>
        <w:t>Abschiebehaft sei ebenfalls auf der Grundlage von Verwaltungsvorschriften auf maximal 18 Monate begrenzt.</w:t>
      </w:r>
      <w:proofErr w:type="gramEnd"/>
    </w:p>
    <w:p w:rsidR="00300A38" w:rsidRPr="00300A38" w:rsidRDefault="00300A38" w:rsidP="00300A38">
      <w:pPr>
        <w:spacing w:after="0" w:line="255" w:lineRule="atLeast"/>
        <w:textAlignment w:val="baseline"/>
        <w:rPr>
          <w:rFonts w:ascii="Arial" w:eastAsia="Times New Roman" w:hAnsi="Arial" w:cs="Arial"/>
          <w:color w:val="505050"/>
          <w:sz w:val="18"/>
          <w:szCs w:val="18"/>
          <w:lang w:eastAsia="en-GB"/>
        </w:rPr>
      </w:pPr>
      <w:bookmarkStart w:id="31" w:name="rd_32"/>
      <w:r w:rsidRPr="00300A38">
        <w:rPr>
          <w:rFonts w:ascii="Arial" w:eastAsia="Times New Roman" w:hAnsi="Arial" w:cs="Arial"/>
          <w:color w:val="000000"/>
          <w:sz w:val="18"/>
          <w:szCs w:val="18"/>
          <w:bdr w:val="none" w:sz="0" w:space="0" w:color="auto" w:frame="1"/>
          <w:lang w:eastAsia="en-GB"/>
        </w:rPr>
        <w:t>32</w:t>
      </w:r>
      <w:bookmarkEnd w:id="31"/>
    </w:p>
    <w:p w:rsidR="00300A38" w:rsidRPr="00300A38" w:rsidRDefault="00300A38" w:rsidP="00300A38">
      <w:pPr>
        <w:spacing w:after="0" w:line="255" w:lineRule="atLeast"/>
        <w:ind w:left="1440"/>
        <w:textAlignment w:val="baseline"/>
        <w:rPr>
          <w:rFonts w:ascii="Arial" w:eastAsia="Times New Roman" w:hAnsi="Arial" w:cs="Arial"/>
          <w:color w:val="505050"/>
          <w:sz w:val="18"/>
          <w:szCs w:val="18"/>
          <w:lang w:eastAsia="en-GB"/>
        </w:rPr>
      </w:pPr>
      <w:proofErr w:type="gramStart"/>
      <w:r w:rsidRPr="00300A38">
        <w:rPr>
          <w:rFonts w:ascii="Arial" w:eastAsia="Times New Roman" w:hAnsi="Arial" w:cs="Arial"/>
          <w:color w:val="505050"/>
          <w:sz w:val="18"/>
          <w:szCs w:val="18"/>
          <w:lang w:eastAsia="en-GB"/>
        </w:rPr>
        <w:t>vgl</w:t>
      </w:r>
      <w:proofErr w:type="gramEnd"/>
      <w:r w:rsidRPr="00300A38">
        <w:rPr>
          <w:rFonts w:ascii="Arial" w:eastAsia="Times New Roman" w:hAnsi="Arial" w:cs="Arial"/>
          <w:color w:val="505050"/>
          <w:sz w:val="18"/>
          <w:szCs w:val="18"/>
          <w:lang w:eastAsia="en-GB"/>
        </w:rPr>
        <w:t>. AIDA, Asylum Information Database, "National Country Report Malta" vom Mai 2014, S. 49 f.; Gemeinsame Publikation UNHCRs und des Europäischen Parlaments "know the facts" vom 9. April 2014, S. 8; Global Detention Project "Immigration Detention in Malta" vom Januar 2014, S. 4 ff.; UNHCR "UNHCR`s Position on the Detention of Asylum-seekers in Malta" vom 18. September 2013; Jesuits Refugee Service Europe (JRS) "Protection Interrupted, National Report Malta" vom Juni 2013 S. 5 ff.</w:t>
      </w:r>
    </w:p>
    <w:p w:rsidR="00300A38" w:rsidRPr="00300A38" w:rsidRDefault="00300A38" w:rsidP="00300A38">
      <w:pPr>
        <w:spacing w:after="0" w:line="255" w:lineRule="atLeast"/>
        <w:textAlignment w:val="baseline"/>
        <w:rPr>
          <w:rFonts w:ascii="Arial" w:eastAsia="Times New Roman" w:hAnsi="Arial" w:cs="Arial"/>
          <w:color w:val="505050"/>
          <w:sz w:val="18"/>
          <w:szCs w:val="18"/>
          <w:lang w:eastAsia="en-GB"/>
        </w:rPr>
      </w:pPr>
      <w:bookmarkStart w:id="32" w:name="rd_33"/>
      <w:r w:rsidRPr="00300A38">
        <w:rPr>
          <w:rFonts w:ascii="Arial" w:eastAsia="Times New Roman" w:hAnsi="Arial" w:cs="Arial"/>
          <w:color w:val="000000"/>
          <w:sz w:val="18"/>
          <w:szCs w:val="18"/>
          <w:bdr w:val="none" w:sz="0" w:space="0" w:color="auto" w:frame="1"/>
          <w:lang w:eastAsia="en-GB"/>
        </w:rPr>
        <w:t>33</w:t>
      </w:r>
      <w:bookmarkEnd w:id="32"/>
    </w:p>
    <w:p w:rsidR="00300A38" w:rsidRPr="00300A38" w:rsidRDefault="00300A38" w:rsidP="00300A38">
      <w:pPr>
        <w:spacing w:after="0" w:line="255" w:lineRule="atLeast"/>
        <w:ind w:left="720"/>
        <w:textAlignment w:val="baseline"/>
        <w:rPr>
          <w:rFonts w:ascii="Arial" w:eastAsia="Times New Roman" w:hAnsi="Arial" w:cs="Arial"/>
          <w:color w:val="505050"/>
          <w:sz w:val="18"/>
          <w:szCs w:val="18"/>
          <w:lang w:eastAsia="en-GB"/>
        </w:rPr>
      </w:pPr>
      <w:proofErr w:type="gramStart"/>
      <w:r w:rsidRPr="00300A38">
        <w:rPr>
          <w:rFonts w:ascii="Arial" w:eastAsia="Times New Roman" w:hAnsi="Arial" w:cs="Arial"/>
          <w:color w:val="505050"/>
          <w:sz w:val="18"/>
          <w:szCs w:val="18"/>
          <w:lang w:eastAsia="en-GB"/>
        </w:rPr>
        <w:t>Diese Feststellungen hat der jüngste AIDA-Bericht von Februar 2015 im Wesentlichen bestätigt.</w:t>
      </w:r>
      <w:proofErr w:type="gramEnd"/>
      <w:r w:rsidRPr="00300A38">
        <w:rPr>
          <w:rFonts w:ascii="Arial" w:eastAsia="Times New Roman" w:hAnsi="Arial" w:cs="Arial"/>
          <w:color w:val="505050"/>
          <w:sz w:val="18"/>
          <w:szCs w:val="18"/>
          <w:lang w:eastAsia="en-GB"/>
        </w:rPr>
        <w:t xml:space="preserve"> Zwar begründet die Inhaftierung einer Person </w:t>
      </w:r>
      <w:proofErr w:type="gramStart"/>
      <w:r w:rsidRPr="00300A38">
        <w:rPr>
          <w:rFonts w:ascii="Arial" w:eastAsia="Times New Roman" w:hAnsi="Arial" w:cs="Arial"/>
          <w:color w:val="505050"/>
          <w:sz w:val="18"/>
          <w:szCs w:val="18"/>
          <w:lang w:eastAsia="en-GB"/>
        </w:rPr>
        <w:t>als</w:t>
      </w:r>
      <w:proofErr w:type="gramEnd"/>
      <w:r w:rsidRPr="00300A38">
        <w:rPr>
          <w:rFonts w:ascii="Arial" w:eastAsia="Times New Roman" w:hAnsi="Arial" w:cs="Arial"/>
          <w:color w:val="505050"/>
          <w:sz w:val="18"/>
          <w:szCs w:val="18"/>
          <w:lang w:eastAsia="en-GB"/>
        </w:rPr>
        <w:t xml:space="preserve"> solche keine Verletzung von Art. </w:t>
      </w:r>
      <w:proofErr w:type="gramStart"/>
      <w:r w:rsidRPr="00300A38">
        <w:rPr>
          <w:rFonts w:ascii="Arial" w:eastAsia="Times New Roman" w:hAnsi="Arial" w:cs="Arial"/>
          <w:color w:val="505050"/>
          <w:sz w:val="18"/>
          <w:szCs w:val="18"/>
          <w:lang w:eastAsia="en-GB"/>
        </w:rPr>
        <w:t>3 EMRK.</w:t>
      </w:r>
      <w:proofErr w:type="gramEnd"/>
      <w:r w:rsidRPr="00300A38">
        <w:rPr>
          <w:rFonts w:ascii="Arial" w:eastAsia="Times New Roman" w:hAnsi="Arial" w:cs="Arial"/>
          <w:color w:val="505050"/>
          <w:sz w:val="18"/>
          <w:szCs w:val="18"/>
          <w:lang w:eastAsia="en-GB"/>
        </w:rPr>
        <w:t xml:space="preserve"> </w:t>
      </w:r>
      <w:proofErr w:type="gramStart"/>
      <w:r w:rsidRPr="00300A38">
        <w:rPr>
          <w:rFonts w:ascii="Arial" w:eastAsia="Times New Roman" w:hAnsi="Arial" w:cs="Arial"/>
          <w:color w:val="505050"/>
          <w:sz w:val="18"/>
          <w:szCs w:val="18"/>
          <w:lang w:eastAsia="en-GB"/>
        </w:rPr>
        <w:t>Indes verpflichtet Art.</w:t>
      </w:r>
      <w:proofErr w:type="gramEnd"/>
      <w:r w:rsidRPr="00300A38">
        <w:rPr>
          <w:rFonts w:ascii="Arial" w:eastAsia="Times New Roman" w:hAnsi="Arial" w:cs="Arial"/>
          <w:color w:val="505050"/>
          <w:sz w:val="18"/>
          <w:szCs w:val="18"/>
          <w:lang w:eastAsia="en-GB"/>
        </w:rPr>
        <w:t xml:space="preserve"> 3 EMRK die Mitgliedstaaten, sich zu vergewissern, dass die Bedingungen der Haft mit der Achtung der Menschenwürde vereinbar sind und dass Art und Methode des Vollzugs der Maßnahme den Gefangenen nicht Leid oder Härten unterwirft, die das mit einer Haft unvermeidbar verbundene Maß an Leiden übersteigt, und dass seine Gesundheit und sein Wohlbefinden unter Berücksichtigung der praktischen Bedürfnisse der Haft angemessen sichergestellt sind (vgl. </w:t>
      </w:r>
      <w:proofErr w:type="gramStart"/>
      <w:r w:rsidRPr="00300A38">
        <w:rPr>
          <w:rFonts w:ascii="Arial" w:eastAsia="Times New Roman" w:hAnsi="Arial" w:cs="Arial"/>
          <w:color w:val="505050"/>
          <w:sz w:val="18"/>
          <w:szCs w:val="18"/>
          <w:lang w:eastAsia="en-GB"/>
        </w:rPr>
        <w:t>EGMR, Urteile vom 21.1.2011 – 30696/09 –, juris, Rn 221, und 15.7.2002 – 47095/99 –, Rn. 95).</w:t>
      </w:r>
      <w:proofErr w:type="gramEnd"/>
    </w:p>
    <w:p w:rsidR="00300A38" w:rsidRPr="00300A38" w:rsidRDefault="00300A38" w:rsidP="00300A38">
      <w:pPr>
        <w:spacing w:after="0" w:line="255" w:lineRule="atLeast"/>
        <w:textAlignment w:val="baseline"/>
        <w:rPr>
          <w:rFonts w:ascii="Arial" w:eastAsia="Times New Roman" w:hAnsi="Arial" w:cs="Arial"/>
          <w:color w:val="505050"/>
          <w:sz w:val="18"/>
          <w:szCs w:val="18"/>
          <w:lang w:eastAsia="en-GB"/>
        </w:rPr>
      </w:pPr>
      <w:bookmarkStart w:id="33" w:name="rd_34"/>
      <w:r w:rsidRPr="00300A38">
        <w:rPr>
          <w:rFonts w:ascii="Arial" w:eastAsia="Times New Roman" w:hAnsi="Arial" w:cs="Arial"/>
          <w:color w:val="000000"/>
          <w:sz w:val="18"/>
          <w:szCs w:val="18"/>
          <w:bdr w:val="none" w:sz="0" w:space="0" w:color="auto" w:frame="1"/>
          <w:lang w:eastAsia="en-GB"/>
        </w:rPr>
        <w:t>34</w:t>
      </w:r>
      <w:bookmarkEnd w:id="33"/>
    </w:p>
    <w:p w:rsidR="00300A38" w:rsidRPr="00300A38" w:rsidRDefault="00300A38" w:rsidP="00300A38">
      <w:pPr>
        <w:spacing w:after="0" w:line="255" w:lineRule="atLeast"/>
        <w:ind w:left="720"/>
        <w:textAlignment w:val="baseline"/>
        <w:rPr>
          <w:rFonts w:ascii="Arial" w:eastAsia="Times New Roman" w:hAnsi="Arial" w:cs="Arial"/>
          <w:color w:val="505050"/>
          <w:sz w:val="18"/>
          <w:szCs w:val="18"/>
          <w:lang w:eastAsia="en-GB"/>
        </w:rPr>
      </w:pPr>
      <w:r w:rsidRPr="00300A38">
        <w:rPr>
          <w:rFonts w:ascii="Arial" w:eastAsia="Times New Roman" w:hAnsi="Arial" w:cs="Arial"/>
          <w:color w:val="505050"/>
          <w:sz w:val="18"/>
          <w:szCs w:val="18"/>
          <w:lang w:eastAsia="en-GB"/>
        </w:rPr>
        <w:t>Diesen Vorgaben entsprechende Mindestanforderungen für die Inhaftierung von Asylbewerbern enthält die Richtlinie 2013/33/EU des Europäischen Parlaments und des Rates vom 26. Juni 2013 zur Festlegung von Normen für die Aufnahme von Personen, die internationalen Schutz beantragen (Aufnahmerichtlinie). Die Inhaftierungspraxis der maltesischen Behörden wird diesen Anforderungen nicht gerecht. Im Einzelnen:</w:t>
      </w:r>
    </w:p>
    <w:p w:rsidR="00300A38" w:rsidRPr="00300A38" w:rsidRDefault="00300A38" w:rsidP="00300A38">
      <w:pPr>
        <w:spacing w:after="0" w:line="255" w:lineRule="atLeast"/>
        <w:textAlignment w:val="baseline"/>
        <w:rPr>
          <w:rFonts w:ascii="Arial" w:eastAsia="Times New Roman" w:hAnsi="Arial" w:cs="Arial"/>
          <w:color w:val="505050"/>
          <w:sz w:val="18"/>
          <w:szCs w:val="18"/>
          <w:lang w:eastAsia="en-GB"/>
        </w:rPr>
      </w:pPr>
      <w:bookmarkStart w:id="34" w:name="rd_35"/>
      <w:r w:rsidRPr="00300A38">
        <w:rPr>
          <w:rFonts w:ascii="Arial" w:eastAsia="Times New Roman" w:hAnsi="Arial" w:cs="Arial"/>
          <w:color w:val="000000"/>
          <w:sz w:val="18"/>
          <w:szCs w:val="18"/>
          <w:bdr w:val="none" w:sz="0" w:space="0" w:color="auto" w:frame="1"/>
          <w:lang w:eastAsia="en-GB"/>
        </w:rPr>
        <w:t>35</w:t>
      </w:r>
      <w:bookmarkEnd w:id="34"/>
    </w:p>
    <w:p w:rsidR="00300A38" w:rsidRPr="00300A38" w:rsidRDefault="00300A38" w:rsidP="00300A38">
      <w:pPr>
        <w:spacing w:after="0" w:line="255" w:lineRule="atLeast"/>
        <w:ind w:left="720"/>
        <w:textAlignment w:val="baseline"/>
        <w:rPr>
          <w:rFonts w:ascii="Arial" w:eastAsia="Times New Roman" w:hAnsi="Arial" w:cs="Arial"/>
          <w:color w:val="505050"/>
          <w:sz w:val="18"/>
          <w:szCs w:val="18"/>
          <w:lang w:eastAsia="en-GB"/>
        </w:rPr>
      </w:pPr>
      <w:r w:rsidRPr="00300A38">
        <w:rPr>
          <w:rFonts w:ascii="Arial" w:eastAsia="Times New Roman" w:hAnsi="Arial" w:cs="Arial"/>
          <w:color w:val="505050"/>
          <w:sz w:val="18"/>
          <w:szCs w:val="18"/>
          <w:lang w:eastAsia="en-GB"/>
        </w:rPr>
        <w:t xml:space="preserve">Nach Art. 8 Abs. 1 und 3 Aufnahmerichtlinie darf Haft nicht allein deswegen angeordnet werden, weil der Betroffene einen Antrag auf Gewährung internationalen Schutzes gestellt hat, sondern nur in Ausnahmefällen, insbesondere zur Überprüfung seiner Identität oder Staatsangehörigkeit, bei Fluchtgefahr im Falle notwendiger Beweissicherung, zur Prüfung des Einreiserechts, zur Durch- oder </w:t>
      </w:r>
      <w:r w:rsidRPr="00300A38">
        <w:rPr>
          <w:rFonts w:ascii="Arial" w:eastAsia="Times New Roman" w:hAnsi="Arial" w:cs="Arial"/>
          <w:color w:val="505050"/>
          <w:sz w:val="18"/>
          <w:szCs w:val="18"/>
          <w:lang w:eastAsia="en-GB"/>
        </w:rPr>
        <w:lastRenderedPageBreak/>
        <w:t xml:space="preserve">Fortführung eines Abschiebeverfahrens, wenn die Gefahr der Verzögerung oder der Vereitelung durch den Betroffenen besteht und bei Gefahr für die nationale Sicherheit und Ordnung. Tatsächlich werden Asylsuchende in Malta nahezu flächendeckend bis zur Abschiebung oder der positiven Entscheidung über das Asylgesuch in Haft genommen, auch wenn diese nicht auf das Asylgesuch, sondern die illegale Einreise und entsprechende Strafvorschriften gestützt wird. Die Inhaftierung erfolgt dabei nicht auf Order der Strafverfolgungsbehörden, sondern </w:t>
      </w:r>
      <w:proofErr w:type="gramStart"/>
      <w:r w:rsidRPr="00300A38">
        <w:rPr>
          <w:rFonts w:ascii="Arial" w:eastAsia="Times New Roman" w:hAnsi="Arial" w:cs="Arial"/>
          <w:color w:val="505050"/>
          <w:sz w:val="18"/>
          <w:szCs w:val="18"/>
          <w:lang w:eastAsia="en-GB"/>
        </w:rPr>
        <w:t>ist</w:t>
      </w:r>
      <w:proofErr w:type="gramEnd"/>
      <w:r w:rsidRPr="00300A38">
        <w:rPr>
          <w:rFonts w:ascii="Arial" w:eastAsia="Times New Roman" w:hAnsi="Arial" w:cs="Arial"/>
          <w:color w:val="505050"/>
          <w:sz w:val="18"/>
          <w:szCs w:val="18"/>
          <w:lang w:eastAsia="en-GB"/>
        </w:rPr>
        <w:t xml:space="preserve"> die Rechtsfolge einer Entscheidung der Einwanderungsbehörde. Die in Art. </w:t>
      </w:r>
      <w:proofErr w:type="gramStart"/>
      <w:r w:rsidRPr="00300A38">
        <w:rPr>
          <w:rFonts w:ascii="Arial" w:eastAsia="Times New Roman" w:hAnsi="Arial" w:cs="Arial"/>
          <w:color w:val="505050"/>
          <w:sz w:val="18"/>
          <w:szCs w:val="18"/>
          <w:lang w:eastAsia="en-GB"/>
        </w:rPr>
        <w:t>9 Abs. 3 Aufnahmerichtlinie geforderte zügige Überprüfung der behördlichen Haftanordnung durch ein Gericht findet nicht statt (vgl.</w:t>
      </w:r>
      <w:proofErr w:type="gramEnd"/>
      <w:r w:rsidRPr="00300A38">
        <w:rPr>
          <w:rFonts w:ascii="Arial" w:eastAsia="Times New Roman" w:hAnsi="Arial" w:cs="Arial"/>
          <w:color w:val="505050"/>
          <w:sz w:val="18"/>
          <w:szCs w:val="18"/>
          <w:lang w:eastAsia="en-GB"/>
        </w:rPr>
        <w:t xml:space="preserve"> </w:t>
      </w:r>
      <w:proofErr w:type="gramStart"/>
      <w:r w:rsidRPr="00300A38">
        <w:rPr>
          <w:rFonts w:ascii="Arial" w:eastAsia="Times New Roman" w:hAnsi="Arial" w:cs="Arial"/>
          <w:color w:val="505050"/>
          <w:sz w:val="18"/>
          <w:szCs w:val="18"/>
          <w:lang w:eastAsia="en-GB"/>
        </w:rPr>
        <w:t>AIDA-Bericht – a. a. O. –, S. 54).</w:t>
      </w:r>
      <w:proofErr w:type="gramEnd"/>
      <w:r w:rsidRPr="00300A38">
        <w:rPr>
          <w:rFonts w:ascii="Arial" w:eastAsia="Times New Roman" w:hAnsi="Arial" w:cs="Arial"/>
          <w:color w:val="505050"/>
          <w:sz w:val="18"/>
          <w:szCs w:val="18"/>
          <w:lang w:eastAsia="en-GB"/>
        </w:rPr>
        <w:t xml:space="preserve"> </w:t>
      </w:r>
      <w:proofErr w:type="gramStart"/>
      <w:r w:rsidRPr="00300A38">
        <w:rPr>
          <w:rFonts w:ascii="Arial" w:eastAsia="Times New Roman" w:hAnsi="Arial" w:cs="Arial"/>
          <w:color w:val="505050"/>
          <w:sz w:val="18"/>
          <w:szCs w:val="18"/>
          <w:lang w:eastAsia="en-GB"/>
        </w:rPr>
        <w:t>Auch ein für diese Fälle geforderter unentgeltlicher Rechtsbeistand (vgl.</w:t>
      </w:r>
      <w:proofErr w:type="gramEnd"/>
      <w:r w:rsidRPr="00300A38">
        <w:rPr>
          <w:rFonts w:ascii="Arial" w:eastAsia="Times New Roman" w:hAnsi="Arial" w:cs="Arial"/>
          <w:color w:val="505050"/>
          <w:sz w:val="18"/>
          <w:szCs w:val="18"/>
          <w:lang w:eastAsia="en-GB"/>
        </w:rPr>
        <w:t xml:space="preserve"> Art. 9 Abs. 6 Aufnahmerichtlinie) </w:t>
      </w:r>
      <w:proofErr w:type="gramStart"/>
      <w:r w:rsidRPr="00300A38">
        <w:rPr>
          <w:rFonts w:ascii="Arial" w:eastAsia="Times New Roman" w:hAnsi="Arial" w:cs="Arial"/>
          <w:color w:val="505050"/>
          <w:sz w:val="18"/>
          <w:szCs w:val="18"/>
          <w:lang w:eastAsia="en-GB"/>
        </w:rPr>
        <w:t>ist</w:t>
      </w:r>
      <w:proofErr w:type="gramEnd"/>
      <w:r w:rsidRPr="00300A38">
        <w:rPr>
          <w:rFonts w:ascii="Arial" w:eastAsia="Times New Roman" w:hAnsi="Arial" w:cs="Arial"/>
          <w:color w:val="505050"/>
          <w:sz w:val="18"/>
          <w:szCs w:val="18"/>
          <w:lang w:eastAsia="en-GB"/>
        </w:rPr>
        <w:t xml:space="preserve"> in Malta nicht gewährleistet (vgl. </w:t>
      </w:r>
      <w:proofErr w:type="gramStart"/>
      <w:r w:rsidRPr="00300A38">
        <w:rPr>
          <w:rFonts w:ascii="Arial" w:eastAsia="Times New Roman" w:hAnsi="Arial" w:cs="Arial"/>
          <w:color w:val="505050"/>
          <w:sz w:val="18"/>
          <w:szCs w:val="18"/>
          <w:lang w:eastAsia="en-GB"/>
        </w:rPr>
        <w:t>AIDA-Bericht – a. a. O. –, S. 56).</w:t>
      </w:r>
      <w:proofErr w:type="gramEnd"/>
    </w:p>
    <w:p w:rsidR="00300A38" w:rsidRPr="00300A38" w:rsidRDefault="00300A38" w:rsidP="00300A38">
      <w:pPr>
        <w:spacing w:after="0" w:line="255" w:lineRule="atLeast"/>
        <w:textAlignment w:val="baseline"/>
        <w:rPr>
          <w:rFonts w:ascii="Arial" w:eastAsia="Times New Roman" w:hAnsi="Arial" w:cs="Arial"/>
          <w:color w:val="505050"/>
          <w:sz w:val="18"/>
          <w:szCs w:val="18"/>
          <w:lang w:eastAsia="en-GB"/>
        </w:rPr>
      </w:pPr>
      <w:bookmarkStart w:id="35" w:name="rd_36"/>
      <w:r w:rsidRPr="00300A38">
        <w:rPr>
          <w:rFonts w:ascii="Arial" w:eastAsia="Times New Roman" w:hAnsi="Arial" w:cs="Arial"/>
          <w:color w:val="000000"/>
          <w:sz w:val="18"/>
          <w:szCs w:val="18"/>
          <w:bdr w:val="none" w:sz="0" w:space="0" w:color="auto" w:frame="1"/>
          <w:lang w:eastAsia="en-GB"/>
        </w:rPr>
        <w:t>36</w:t>
      </w:r>
      <w:bookmarkEnd w:id="35"/>
    </w:p>
    <w:p w:rsidR="00300A38" w:rsidRPr="00300A38" w:rsidRDefault="00300A38" w:rsidP="00300A38">
      <w:pPr>
        <w:spacing w:after="0" w:line="255" w:lineRule="atLeast"/>
        <w:ind w:left="720"/>
        <w:textAlignment w:val="baseline"/>
        <w:rPr>
          <w:rFonts w:ascii="Arial" w:eastAsia="Times New Roman" w:hAnsi="Arial" w:cs="Arial"/>
          <w:color w:val="505050"/>
          <w:sz w:val="18"/>
          <w:szCs w:val="18"/>
          <w:lang w:eastAsia="en-GB"/>
        </w:rPr>
      </w:pPr>
      <w:r w:rsidRPr="00300A38">
        <w:rPr>
          <w:rFonts w:ascii="Arial" w:eastAsia="Times New Roman" w:hAnsi="Arial" w:cs="Arial"/>
          <w:color w:val="505050"/>
          <w:sz w:val="18"/>
          <w:szCs w:val="18"/>
          <w:lang w:eastAsia="en-GB"/>
        </w:rPr>
        <w:t xml:space="preserve">Die Inhaftierung darf nur für den kürzest möglichen Zeitraum und nur so </w:t>
      </w:r>
      <w:proofErr w:type="gramStart"/>
      <w:r w:rsidRPr="00300A38">
        <w:rPr>
          <w:rFonts w:ascii="Arial" w:eastAsia="Times New Roman" w:hAnsi="Arial" w:cs="Arial"/>
          <w:color w:val="505050"/>
          <w:sz w:val="18"/>
          <w:szCs w:val="18"/>
          <w:lang w:eastAsia="en-GB"/>
        </w:rPr>
        <w:t>lange</w:t>
      </w:r>
      <w:proofErr w:type="gramEnd"/>
      <w:r w:rsidRPr="00300A38">
        <w:rPr>
          <w:rFonts w:ascii="Arial" w:eastAsia="Times New Roman" w:hAnsi="Arial" w:cs="Arial"/>
          <w:color w:val="505050"/>
          <w:sz w:val="18"/>
          <w:szCs w:val="18"/>
          <w:lang w:eastAsia="en-GB"/>
        </w:rPr>
        <w:t xml:space="preserve">, wie die Gründe gemäß Art. </w:t>
      </w:r>
      <w:proofErr w:type="gramStart"/>
      <w:r w:rsidRPr="00300A38">
        <w:rPr>
          <w:rFonts w:ascii="Arial" w:eastAsia="Times New Roman" w:hAnsi="Arial" w:cs="Arial"/>
          <w:color w:val="505050"/>
          <w:sz w:val="18"/>
          <w:szCs w:val="18"/>
          <w:lang w:eastAsia="en-GB"/>
        </w:rPr>
        <w:t>8 Abs. 3 bestehen, angeordnet werden (Art. 9 Abs. 1 Satz 1 Aufnahmerichtlinie).</w:t>
      </w:r>
      <w:proofErr w:type="gramEnd"/>
      <w:r w:rsidRPr="00300A38">
        <w:rPr>
          <w:rFonts w:ascii="Arial" w:eastAsia="Times New Roman" w:hAnsi="Arial" w:cs="Arial"/>
          <w:color w:val="505050"/>
          <w:sz w:val="18"/>
          <w:szCs w:val="18"/>
          <w:lang w:eastAsia="en-GB"/>
        </w:rPr>
        <w:t xml:space="preserve"> Die durchschnittliche Dauer der Inhaftierung beträgt dementgegen zwischen vier und acht Monaten (AIDA-Bericht – a. a. O. –, S. 48). Inhaftierung von unbestimmter Dauer des anschließenden Verfahrens treffe grundsätzlich auch Dublin-Rückkehrer, weil sie entweder in den Stand vor ihrer Ausreise - also in aller Regel als illegal Eingereiste - versetzt würden oder sogar wegen Flucht aus der Haft in Malta wegen illegaler Ausreise zur Strafhaft verurteilt würden (AIDA-Bericht – a. a. O. –, S. 21).</w:t>
      </w:r>
    </w:p>
    <w:p w:rsidR="00300A38" w:rsidRPr="00300A38" w:rsidRDefault="00300A38" w:rsidP="00300A38">
      <w:pPr>
        <w:spacing w:after="0" w:line="255" w:lineRule="atLeast"/>
        <w:textAlignment w:val="baseline"/>
        <w:rPr>
          <w:rFonts w:ascii="Arial" w:eastAsia="Times New Roman" w:hAnsi="Arial" w:cs="Arial"/>
          <w:color w:val="505050"/>
          <w:sz w:val="18"/>
          <w:szCs w:val="18"/>
          <w:lang w:eastAsia="en-GB"/>
        </w:rPr>
      </w:pPr>
      <w:bookmarkStart w:id="36" w:name="rd_37"/>
      <w:r w:rsidRPr="00300A38">
        <w:rPr>
          <w:rFonts w:ascii="Arial" w:eastAsia="Times New Roman" w:hAnsi="Arial" w:cs="Arial"/>
          <w:color w:val="000000"/>
          <w:sz w:val="18"/>
          <w:szCs w:val="18"/>
          <w:bdr w:val="none" w:sz="0" w:space="0" w:color="auto" w:frame="1"/>
          <w:lang w:eastAsia="en-GB"/>
        </w:rPr>
        <w:t>37</w:t>
      </w:r>
      <w:bookmarkEnd w:id="36"/>
    </w:p>
    <w:p w:rsidR="00300A38" w:rsidRPr="00300A38" w:rsidRDefault="00300A38" w:rsidP="00300A38">
      <w:pPr>
        <w:spacing w:after="0" w:line="255" w:lineRule="atLeast"/>
        <w:ind w:left="720"/>
        <w:textAlignment w:val="baseline"/>
        <w:rPr>
          <w:rFonts w:ascii="Arial" w:eastAsia="Times New Roman" w:hAnsi="Arial" w:cs="Arial"/>
          <w:color w:val="505050"/>
          <w:sz w:val="18"/>
          <w:szCs w:val="18"/>
          <w:lang w:eastAsia="en-GB"/>
        </w:rPr>
      </w:pPr>
      <w:r w:rsidRPr="00300A38">
        <w:rPr>
          <w:rFonts w:ascii="Arial" w:eastAsia="Times New Roman" w:hAnsi="Arial" w:cs="Arial"/>
          <w:color w:val="505050"/>
          <w:sz w:val="18"/>
          <w:szCs w:val="18"/>
          <w:lang w:eastAsia="en-GB"/>
        </w:rPr>
        <w:t xml:space="preserve">Die Inhaftierung von besonders schutzbedürftigen Personen </w:t>
      </w:r>
      <w:proofErr w:type="gramStart"/>
      <w:r w:rsidRPr="00300A38">
        <w:rPr>
          <w:rFonts w:ascii="Arial" w:eastAsia="Times New Roman" w:hAnsi="Arial" w:cs="Arial"/>
          <w:color w:val="505050"/>
          <w:sz w:val="18"/>
          <w:szCs w:val="18"/>
          <w:lang w:eastAsia="en-GB"/>
        </w:rPr>
        <w:t>ist</w:t>
      </w:r>
      <w:proofErr w:type="gramEnd"/>
      <w:r w:rsidRPr="00300A38">
        <w:rPr>
          <w:rFonts w:ascii="Arial" w:eastAsia="Times New Roman" w:hAnsi="Arial" w:cs="Arial"/>
          <w:color w:val="505050"/>
          <w:sz w:val="18"/>
          <w:szCs w:val="18"/>
          <w:lang w:eastAsia="en-GB"/>
        </w:rPr>
        <w:t xml:space="preserve"> nur im Ausnahmefall und unter weiteren sehr eingeschränkten Bedingungen zulässig (Art. 11 Aufnahmerichtlinie). Die Praxis routinemäßiger Inhaftierung der maltesischen Behörden trifft  dementgegen – wie vorstehend ausgeführt – tatsächlich (zunächst) auch die Gruppe von Schutzsuchenden mit besonderem Bedürfnissen („Verletzliche“) wie unbegleitete Minderjährige, Schwangere, Familien mit (minderjährigen) Kindern, Menschen mit Behinderungen etc. jedenfalls so lange, bis das Verfahren zur Anerkennung ihrer Verletzlichkeit abgeschlossen sei, was je nach Erkennbarkeit dieses Umstandes kürzer oder länger dauern könne. Dabei würden diejenigen Betroffenen, deren besonderer Status nicht ohne Weiteres erkennbar sei, wie unter Umständen psychisch Kranke oder ältere Minderjährige zunächst zusammen mit Flüchtlingen ohne besondere Bedürfnisse untergebracht. Die sofortige Unterbringung in offenen Lagern oder besonderen Einrichtungen gleich nach Ankunft erfolge nur für Flüchtlinge, die erkennbar zur Gruppe der Verletzlichen gehörten oder die vor ihrem Aufgriff einen Asylantrag gestellt haben, was in aller Regel nur auf legalem Wege Eingereisten gelinge (vgl. </w:t>
      </w:r>
      <w:proofErr w:type="gramStart"/>
      <w:r w:rsidRPr="00300A38">
        <w:rPr>
          <w:rFonts w:ascii="Arial" w:eastAsia="Times New Roman" w:hAnsi="Arial" w:cs="Arial"/>
          <w:color w:val="505050"/>
          <w:sz w:val="18"/>
          <w:szCs w:val="18"/>
          <w:lang w:eastAsia="en-GB"/>
        </w:rPr>
        <w:t>AIDA-Bericht – a. a. O. –, S. 48 f.).</w:t>
      </w:r>
      <w:proofErr w:type="gramEnd"/>
    </w:p>
    <w:p w:rsidR="00300A38" w:rsidRPr="00300A38" w:rsidRDefault="00300A38" w:rsidP="00300A38">
      <w:pPr>
        <w:spacing w:after="0" w:line="255" w:lineRule="atLeast"/>
        <w:textAlignment w:val="baseline"/>
        <w:rPr>
          <w:rFonts w:ascii="Arial" w:eastAsia="Times New Roman" w:hAnsi="Arial" w:cs="Arial"/>
          <w:color w:val="505050"/>
          <w:sz w:val="18"/>
          <w:szCs w:val="18"/>
          <w:lang w:eastAsia="en-GB"/>
        </w:rPr>
      </w:pPr>
      <w:bookmarkStart w:id="37" w:name="rd_38"/>
      <w:r w:rsidRPr="00300A38">
        <w:rPr>
          <w:rFonts w:ascii="Arial" w:eastAsia="Times New Roman" w:hAnsi="Arial" w:cs="Arial"/>
          <w:color w:val="000000"/>
          <w:sz w:val="18"/>
          <w:szCs w:val="18"/>
          <w:bdr w:val="none" w:sz="0" w:space="0" w:color="auto" w:frame="1"/>
          <w:lang w:eastAsia="en-GB"/>
        </w:rPr>
        <w:t>38</w:t>
      </w:r>
      <w:bookmarkEnd w:id="37"/>
    </w:p>
    <w:p w:rsidR="00300A38" w:rsidRPr="00300A38" w:rsidRDefault="00300A38" w:rsidP="00300A38">
      <w:pPr>
        <w:spacing w:after="0" w:line="255" w:lineRule="atLeast"/>
        <w:ind w:left="720"/>
        <w:textAlignment w:val="baseline"/>
        <w:rPr>
          <w:rFonts w:ascii="Arial" w:eastAsia="Times New Roman" w:hAnsi="Arial" w:cs="Arial"/>
          <w:color w:val="505050"/>
          <w:sz w:val="18"/>
          <w:szCs w:val="18"/>
          <w:lang w:eastAsia="en-GB"/>
        </w:rPr>
      </w:pPr>
      <w:r w:rsidRPr="00300A38">
        <w:rPr>
          <w:rFonts w:ascii="Arial" w:eastAsia="Times New Roman" w:hAnsi="Arial" w:cs="Arial"/>
          <w:color w:val="505050"/>
          <w:sz w:val="18"/>
          <w:szCs w:val="18"/>
          <w:lang w:eastAsia="en-GB"/>
        </w:rPr>
        <w:t xml:space="preserve">Darüber hinaus haben die Verwaltungsgerichte Karlsruhe (Beschluss vom 8.10.2014 – A 8 K 345/14 –, juris, Rn. 11) und Oldenburg (Oldenburg), (Beschluss vom 23.7.2014 – 12 B 1217/14 –, juris, Rn. 27 m.w.N.) ausführlich dargelegt, dass Einschränkungen der Privatsphäre, fehlende Belüftungs- und Heizsysteme und eine unzureichende Ausstattung der sanitären Anlagen sowie mangelhafte hygienische Bedingungen deutliche Anzeichen dafür bieten, dass auch die konkreten Haftbedingungen den europäischen Standards nicht genügen. Auf die dortigen Ausführungen wird insofern Bezug genommen. </w:t>
      </w:r>
      <w:proofErr w:type="gramStart"/>
      <w:r w:rsidRPr="00300A38">
        <w:rPr>
          <w:rFonts w:ascii="Arial" w:eastAsia="Times New Roman" w:hAnsi="Arial" w:cs="Arial"/>
          <w:color w:val="505050"/>
          <w:sz w:val="18"/>
          <w:szCs w:val="18"/>
          <w:lang w:eastAsia="en-GB"/>
        </w:rPr>
        <w:t>Der AIDA-Bericht kritisiert außerdem nach wie vor eine exzessive Gewaltanwendung durch das Personal des Detention Service (vgl.</w:t>
      </w:r>
      <w:proofErr w:type="gramEnd"/>
      <w:r w:rsidRPr="00300A38">
        <w:rPr>
          <w:rFonts w:ascii="Arial" w:eastAsia="Times New Roman" w:hAnsi="Arial" w:cs="Arial"/>
          <w:color w:val="505050"/>
          <w:sz w:val="18"/>
          <w:szCs w:val="18"/>
          <w:lang w:eastAsia="en-GB"/>
        </w:rPr>
        <w:t xml:space="preserve"> </w:t>
      </w:r>
      <w:proofErr w:type="gramStart"/>
      <w:r w:rsidRPr="00300A38">
        <w:rPr>
          <w:rFonts w:ascii="Arial" w:eastAsia="Times New Roman" w:hAnsi="Arial" w:cs="Arial"/>
          <w:color w:val="505050"/>
          <w:sz w:val="18"/>
          <w:szCs w:val="18"/>
          <w:lang w:eastAsia="en-GB"/>
        </w:rPr>
        <w:t>AIDA-Bericht – a. a. O. –, S. 52 f.).</w:t>
      </w:r>
      <w:proofErr w:type="gramEnd"/>
    </w:p>
    <w:p w:rsidR="00300A38" w:rsidRPr="00300A38" w:rsidRDefault="00300A38" w:rsidP="00300A38">
      <w:pPr>
        <w:spacing w:after="0" w:line="255" w:lineRule="atLeast"/>
        <w:textAlignment w:val="baseline"/>
        <w:rPr>
          <w:rFonts w:ascii="Arial" w:eastAsia="Times New Roman" w:hAnsi="Arial" w:cs="Arial"/>
          <w:color w:val="505050"/>
          <w:sz w:val="18"/>
          <w:szCs w:val="18"/>
          <w:lang w:eastAsia="en-GB"/>
        </w:rPr>
      </w:pPr>
      <w:bookmarkStart w:id="38" w:name="rd_39"/>
      <w:r w:rsidRPr="00300A38">
        <w:rPr>
          <w:rFonts w:ascii="Arial" w:eastAsia="Times New Roman" w:hAnsi="Arial" w:cs="Arial"/>
          <w:color w:val="000000"/>
          <w:sz w:val="18"/>
          <w:szCs w:val="18"/>
          <w:bdr w:val="none" w:sz="0" w:space="0" w:color="auto" w:frame="1"/>
          <w:lang w:eastAsia="en-GB"/>
        </w:rPr>
        <w:t>39</w:t>
      </w:r>
      <w:bookmarkEnd w:id="38"/>
    </w:p>
    <w:p w:rsidR="00300A38" w:rsidRPr="00300A38" w:rsidRDefault="00300A38" w:rsidP="00300A38">
      <w:pPr>
        <w:spacing w:after="0" w:line="255" w:lineRule="atLeast"/>
        <w:ind w:left="720"/>
        <w:textAlignment w:val="baseline"/>
        <w:rPr>
          <w:rFonts w:ascii="Arial" w:eastAsia="Times New Roman" w:hAnsi="Arial" w:cs="Arial"/>
          <w:color w:val="505050"/>
          <w:sz w:val="18"/>
          <w:szCs w:val="18"/>
          <w:lang w:eastAsia="en-GB"/>
        </w:rPr>
      </w:pPr>
      <w:r w:rsidRPr="00300A38">
        <w:rPr>
          <w:rFonts w:ascii="Arial" w:eastAsia="Times New Roman" w:hAnsi="Arial" w:cs="Arial"/>
          <w:color w:val="505050"/>
          <w:sz w:val="18"/>
          <w:szCs w:val="18"/>
          <w:lang w:eastAsia="en-GB"/>
        </w:rPr>
        <w:t xml:space="preserve">2. Vor diesem Hintergrund </w:t>
      </w:r>
      <w:proofErr w:type="gramStart"/>
      <w:r w:rsidRPr="00300A38">
        <w:rPr>
          <w:rFonts w:ascii="Arial" w:eastAsia="Times New Roman" w:hAnsi="Arial" w:cs="Arial"/>
          <w:color w:val="505050"/>
          <w:sz w:val="18"/>
          <w:szCs w:val="18"/>
          <w:lang w:eastAsia="en-GB"/>
        </w:rPr>
        <w:t>ist</w:t>
      </w:r>
      <w:proofErr w:type="gramEnd"/>
      <w:r w:rsidRPr="00300A38">
        <w:rPr>
          <w:rFonts w:ascii="Arial" w:eastAsia="Times New Roman" w:hAnsi="Arial" w:cs="Arial"/>
          <w:color w:val="505050"/>
          <w:sz w:val="18"/>
          <w:szCs w:val="18"/>
          <w:lang w:eastAsia="en-GB"/>
        </w:rPr>
        <w:t xml:space="preserve"> auch die Ablehnung des Asylantrags als unzulässig rechtswidrig und verletzt den Kläger in seinen Rechten aus Art. </w:t>
      </w:r>
      <w:proofErr w:type="gramStart"/>
      <w:r w:rsidRPr="00300A38">
        <w:rPr>
          <w:rFonts w:ascii="Arial" w:eastAsia="Times New Roman" w:hAnsi="Arial" w:cs="Arial"/>
          <w:color w:val="505050"/>
          <w:sz w:val="18"/>
          <w:szCs w:val="18"/>
          <w:lang w:eastAsia="en-GB"/>
        </w:rPr>
        <w:t>51 Abs. 1 Satz 1 1.</w:t>
      </w:r>
      <w:proofErr w:type="gramEnd"/>
      <w:r w:rsidRPr="00300A38">
        <w:rPr>
          <w:rFonts w:ascii="Arial" w:eastAsia="Times New Roman" w:hAnsi="Arial" w:cs="Arial"/>
          <w:color w:val="505050"/>
          <w:sz w:val="18"/>
          <w:szCs w:val="18"/>
          <w:lang w:eastAsia="en-GB"/>
        </w:rPr>
        <w:t xml:space="preserve"> Alt., Art. </w:t>
      </w:r>
      <w:proofErr w:type="gramStart"/>
      <w:r w:rsidRPr="00300A38">
        <w:rPr>
          <w:rFonts w:ascii="Arial" w:eastAsia="Times New Roman" w:hAnsi="Arial" w:cs="Arial"/>
          <w:color w:val="505050"/>
          <w:sz w:val="18"/>
          <w:szCs w:val="18"/>
          <w:lang w:eastAsia="en-GB"/>
        </w:rPr>
        <w:t>47 Satz 2 der Charta der Grundrechte der Europäischen Union (ABl. C 364, S. 1).</w:t>
      </w:r>
      <w:proofErr w:type="gramEnd"/>
      <w:r w:rsidRPr="00300A38">
        <w:rPr>
          <w:rFonts w:ascii="Arial" w:eastAsia="Times New Roman" w:hAnsi="Arial" w:cs="Arial"/>
          <w:color w:val="505050"/>
          <w:sz w:val="18"/>
          <w:szCs w:val="18"/>
          <w:lang w:eastAsia="en-GB"/>
        </w:rPr>
        <w:t xml:space="preserve"> Danach hat jede Person ein Recht darauf, dass bei der Durchführung des Unionsrechts durch die Mitgliedsstaaten seine Sache innerhalb angemessener Frist behandelt wird.</w:t>
      </w:r>
    </w:p>
    <w:p w:rsidR="00300A38" w:rsidRPr="00300A38" w:rsidRDefault="00300A38" w:rsidP="00300A38">
      <w:pPr>
        <w:spacing w:after="0" w:line="255" w:lineRule="atLeast"/>
        <w:textAlignment w:val="baseline"/>
        <w:rPr>
          <w:rFonts w:ascii="Arial" w:eastAsia="Times New Roman" w:hAnsi="Arial" w:cs="Arial"/>
          <w:color w:val="505050"/>
          <w:sz w:val="18"/>
          <w:szCs w:val="18"/>
          <w:lang w:eastAsia="en-GB"/>
        </w:rPr>
      </w:pPr>
      <w:bookmarkStart w:id="39" w:name="rd_40"/>
      <w:r w:rsidRPr="00300A38">
        <w:rPr>
          <w:rFonts w:ascii="Arial" w:eastAsia="Times New Roman" w:hAnsi="Arial" w:cs="Arial"/>
          <w:color w:val="000000"/>
          <w:sz w:val="18"/>
          <w:szCs w:val="18"/>
          <w:bdr w:val="none" w:sz="0" w:space="0" w:color="auto" w:frame="1"/>
          <w:lang w:eastAsia="en-GB"/>
        </w:rPr>
        <w:t>40</w:t>
      </w:r>
      <w:bookmarkEnd w:id="39"/>
    </w:p>
    <w:p w:rsidR="00300A38" w:rsidRPr="00300A38" w:rsidRDefault="00300A38" w:rsidP="00300A38">
      <w:pPr>
        <w:spacing w:after="0" w:line="255" w:lineRule="atLeast"/>
        <w:ind w:left="720"/>
        <w:textAlignment w:val="baseline"/>
        <w:rPr>
          <w:rFonts w:ascii="Arial" w:eastAsia="Times New Roman" w:hAnsi="Arial" w:cs="Arial"/>
          <w:color w:val="505050"/>
          <w:sz w:val="18"/>
          <w:szCs w:val="18"/>
          <w:lang w:eastAsia="en-GB"/>
        </w:rPr>
      </w:pPr>
      <w:r w:rsidRPr="00300A38">
        <w:rPr>
          <w:rFonts w:ascii="Arial" w:eastAsia="Times New Roman" w:hAnsi="Arial" w:cs="Arial"/>
          <w:color w:val="505050"/>
          <w:sz w:val="18"/>
          <w:szCs w:val="18"/>
          <w:lang w:eastAsia="en-GB"/>
        </w:rPr>
        <w:t xml:space="preserve">Diese Verfahrensgarantie wird durch eine Situation dauerhafter Unklarheit verletzt, wenn die Beklagte mangels Zuständigkeit die Bearbeitung seines Schutzgesuchs ablehnt, zugleich aber die Voraussetzungen einer Überstellung in den eigentlich zuständigen Mitgliedsstaat nicht vorliegen, ohne dass dahingehend eine Änderung absehbar </w:t>
      </w:r>
      <w:proofErr w:type="gramStart"/>
      <w:r w:rsidRPr="00300A38">
        <w:rPr>
          <w:rFonts w:ascii="Arial" w:eastAsia="Times New Roman" w:hAnsi="Arial" w:cs="Arial"/>
          <w:color w:val="505050"/>
          <w:sz w:val="18"/>
          <w:szCs w:val="18"/>
          <w:lang w:eastAsia="en-GB"/>
        </w:rPr>
        <w:t>ist</w:t>
      </w:r>
      <w:proofErr w:type="gramEnd"/>
      <w:r w:rsidRPr="00300A38">
        <w:rPr>
          <w:rFonts w:ascii="Arial" w:eastAsia="Times New Roman" w:hAnsi="Arial" w:cs="Arial"/>
          <w:color w:val="505050"/>
          <w:sz w:val="18"/>
          <w:szCs w:val="18"/>
          <w:lang w:eastAsia="en-GB"/>
        </w:rPr>
        <w:t xml:space="preserve">. Das </w:t>
      </w:r>
      <w:proofErr w:type="gramStart"/>
      <w:r w:rsidRPr="00300A38">
        <w:rPr>
          <w:rFonts w:ascii="Arial" w:eastAsia="Times New Roman" w:hAnsi="Arial" w:cs="Arial"/>
          <w:color w:val="505050"/>
          <w:sz w:val="18"/>
          <w:szCs w:val="18"/>
          <w:lang w:eastAsia="en-GB"/>
        </w:rPr>
        <w:t>ist</w:t>
      </w:r>
      <w:proofErr w:type="gramEnd"/>
      <w:r w:rsidRPr="00300A38">
        <w:rPr>
          <w:rFonts w:ascii="Arial" w:eastAsia="Times New Roman" w:hAnsi="Arial" w:cs="Arial"/>
          <w:color w:val="505050"/>
          <w:sz w:val="18"/>
          <w:szCs w:val="18"/>
          <w:lang w:eastAsia="en-GB"/>
        </w:rPr>
        <w:t xml:space="preserve"> hier der Fall. Die Inhaftierungspraxis und die Haftbedingungen für Antragsteller in Malta werden seit Jahren gerügt, ohne dass eine Verbesserung eingetreten </w:t>
      </w:r>
      <w:proofErr w:type="gramStart"/>
      <w:r w:rsidRPr="00300A38">
        <w:rPr>
          <w:rFonts w:ascii="Arial" w:eastAsia="Times New Roman" w:hAnsi="Arial" w:cs="Arial"/>
          <w:color w:val="505050"/>
          <w:sz w:val="18"/>
          <w:szCs w:val="18"/>
          <w:lang w:eastAsia="en-GB"/>
        </w:rPr>
        <w:t>ist</w:t>
      </w:r>
      <w:proofErr w:type="gramEnd"/>
      <w:r w:rsidRPr="00300A38">
        <w:rPr>
          <w:rFonts w:ascii="Arial" w:eastAsia="Times New Roman" w:hAnsi="Arial" w:cs="Arial"/>
          <w:color w:val="505050"/>
          <w:sz w:val="18"/>
          <w:szCs w:val="18"/>
          <w:lang w:eastAsia="en-GB"/>
        </w:rPr>
        <w:t xml:space="preserve">. Sowohl hinsichtlich der Asylverfahrensrichtlinie </w:t>
      </w:r>
      <w:proofErr w:type="gramStart"/>
      <w:r w:rsidRPr="00300A38">
        <w:rPr>
          <w:rFonts w:ascii="Arial" w:eastAsia="Times New Roman" w:hAnsi="Arial" w:cs="Arial"/>
          <w:color w:val="505050"/>
          <w:sz w:val="18"/>
          <w:szCs w:val="18"/>
          <w:lang w:eastAsia="en-GB"/>
        </w:rPr>
        <w:t>als</w:t>
      </w:r>
      <w:proofErr w:type="gramEnd"/>
      <w:r w:rsidRPr="00300A38">
        <w:rPr>
          <w:rFonts w:ascii="Arial" w:eastAsia="Times New Roman" w:hAnsi="Arial" w:cs="Arial"/>
          <w:color w:val="505050"/>
          <w:sz w:val="18"/>
          <w:szCs w:val="18"/>
          <w:lang w:eastAsia="en-GB"/>
        </w:rPr>
        <w:t xml:space="preserve"> auch hinsichtlich der </w:t>
      </w:r>
      <w:r w:rsidRPr="00300A38">
        <w:rPr>
          <w:rFonts w:ascii="Arial" w:eastAsia="Times New Roman" w:hAnsi="Arial" w:cs="Arial"/>
          <w:color w:val="505050"/>
          <w:sz w:val="18"/>
          <w:szCs w:val="18"/>
          <w:lang w:eastAsia="en-GB"/>
        </w:rPr>
        <w:lastRenderedPageBreak/>
        <w:t xml:space="preserve">Aufnahmerichtlinie hat Malta der Kommission die Umsetzung der Richtlinien bisher nicht mitgeteilt, wie die EU-Kommission am 23. </w:t>
      </w:r>
      <w:proofErr w:type="gramStart"/>
      <w:r w:rsidRPr="00300A38">
        <w:rPr>
          <w:rFonts w:ascii="Arial" w:eastAsia="Times New Roman" w:hAnsi="Arial" w:cs="Arial"/>
          <w:color w:val="505050"/>
          <w:sz w:val="18"/>
          <w:szCs w:val="18"/>
          <w:lang w:eastAsia="en-GB"/>
        </w:rPr>
        <w:t>September 2015 im Zusammenhang mit entsprechenden Vertragsverletzungsverfahren mitgeteilt hat.</w:t>
      </w:r>
      <w:proofErr w:type="gramEnd"/>
      <w:r w:rsidRPr="00300A38">
        <w:rPr>
          <w:rFonts w:ascii="Arial" w:eastAsia="Times New Roman" w:hAnsi="Arial" w:cs="Arial"/>
          <w:color w:val="505050"/>
          <w:sz w:val="18"/>
          <w:szCs w:val="18"/>
          <w:lang w:eastAsia="en-GB"/>
        </w:rPr>
        <w:t xml:space="preserve"> Der Premierminister Maltas äußerte sich dazu in der Presse dahingehend, dass die Umsetzung im Kabinett diskutiert werde, man könne jedoch nicht jeder Vorgabe zustimmen (vgl. Infringement procedures instituted against Malta, 18 other EU states; http://www.timesofmalta.com/​articles/​view/20150923/local/update-2-infringement-procedures-instituted-against-malta-18-other-eu.585524, abgerufen </w:t>
      </w:r>
      <w:proofErr w:type="gramStart"/>
      <w:r w:rsidRPr="00300A38">
        <w:rPr>
          <w:rFonts w:ascii="Arial" w:eastAsia="Times New Roman" w:hAnsi="Arial" w:cs="Arial"/>
          <w:color w:val="505050"/>
          <w:sz w:val="18"/>
          <w:szCs w:val="18"/>
          <w:lang w:eastAsia="en-GB"/>
        </w:rPr>
        <w:t>am</w:t>
      </w:r>
      <w:proofErr w:type="gramEnd"/>
      <w:r w:rsidRPr="00300A38">
        <w:rPr>
          <w:rFonts w:ascii="Arial" w:eastAsia="Times New Roman" w:hAnsi="Arial" w:cs="Arial"/>
          <w:color w:val="505050"/>
          <w:sz w:val="18"/>
          <w:szCs w:val="18"/>
          <w:lang w:eastAsia="en-GB"/>
        </w:rPr>
        <w:t xml:space="preserve"> 5. November 2015).</w:t>
      </w:r>
    </w:p>
    <w:p w:rsidR="00300A38" w:rsidRPr="00300A38" w:rsidRDefault="00300A38" w:rsidP="00300A38">
      <w:pPr>
        <w:spacing w:after="0" w:line="255" w:lineRule="atLeast"/>
        <w:textAlignment w:val="baseline"/>
        <w:rPr>
          <w:rFonts w:ascii="Arial" w:eastAsia="Times New Roman" w:hAnsi="Arial" w:cs="Arial"/>
          <w:color w:val="505050"/>
          <w:sz w:val="18"/>
          <w:szCs w:val="18"/>
          <w:lang w:eastAsia="en-GB"/>
        </w:rPr>
      </w:pPr>
      <w:bookmarkStart w:id="40" w:name="rd_41"/>
      <w:r w:rsidRPr="00300A38">
        <w:rPr>
          <w:rFonts w:ascii="Arial" w:eastAsia="Times New Roman" w:hAnsi="Arial" w:cs="Arial"/>
          <w:color w:val="000000"/>
          <w:sz w:val="18"/>
          <w:szCs w:val="18"/>
          <w:bdr w:val="none" w:sz="0" w:space="0" w:color="auto" w:frame="1"/>
          <w:lang w:eastAsia="en-GB"/>
        </w:rPr>
        <w:t>41</w:t>
      </w:r>
      <w:bookmarkEnd w:id="40"/>
    </w:p>
    <w:p w:rsidR="00300A38" w:rsidRPr="00300A38" w:rsidRDefault="00300A38" w:rsidP="00300A38">
      <w:pPr>
        <w:spacing w:after="0" w:line="255" w:lineRule="atLeast"/>
        <w:ind w:left="720"/>
        <w:textAlignment w:val="baseline"/>
        <w:rPr>
          <w:rFonts w:ascii="Arial" w:eastAsia="Times New Roman" w:hAnsi="Arial" w:cs="Arial"/>
          <w:color w:val="505050"/>
          <w:sz w:val="18"/>
          <w:szCs w:val="18"/>
          <w:lang w:eastAsia="en-GB"/>
        </w:rPr>
      </w:pPr>
      <w:r w:rsidRPr="00300A38">
        <w:rPr>
          <w:rFonts w:ascii="Arial" w:eastAsia="Times New Roman" w:hAnsi="Arial" w:cs="Arial"/>
          <w:color w:val="505050"/>
          <w:sz w:val="18"/>
          <w:szCs w:val="18"/>
          <w:lang w:eastAsia="en-GB"/>
        </w:rPr>
        <w:t>3. Mit der Aufhebung der Abschiebungsanordnung wird zugleich die Befristung des gesetzlichen Wiedereinreiseverbots gem. § 11 Abs. 1 AufenthG gegenstandslos.</w:t>
      </w:r>
    </w:p>
    <w:p w:rsidR="00300A38" w:rsidRPr="00300A38" w:rsidRDefault="00300A38" w:rsidP="00300A38">
      <w:pPr>
        <w:spacing w:after="0" w:line="255" w:lineRule="atLeast"/>
        <w:textAlignment w:val="baseline"/>
        <w:rPr>
          <w:rFonts w:ascii="Arial" w:eastAsia="Times New Roman" w:hAnsi="Arial" w:cs="Arial"/>
          <w:color w:val="505050"/>
          <w:sz w:val="18"/>
          <w:szCs w:val="18"/>
          <w:lang w:eastAsia="en-GB"/>
        </w:rPr>
      </w:pPr>
      <w:bookmarkStart w:id="41" w:name="rd_42"/>
      <w:r w:rsidRPr="00300A38">
        <w:rPr>
          <w:rFonts w:ascii="Arial" w:eastAsia="Times New Roman" w:hAnsi="Arial" w:cs="Arial"/>
          <w:color w:val="000000"/>
          <w:sz w:val="18"/>
          <w:szCs w:val="18"/>
          <w:bdr w:val="none" w:sz="0" w:space="0" w:color="auto" w:frame="1"/>
          <w:lang w:eastAsia="en-GB"/>
        </w:rPr>
        <w:t>42</w:t>
      </w:r>
      <w:bookmarkEnd w:id="41"/>
    </w:p>
    <w:p w:rsidR="00300A38" w:rsidRPr="00300A38" w:rsidRDefault="00300A38" w:rsidP="00300A38">
      <w:pPr>
        <w:spacing w:after="0" w:line="255" w:lineRule="atLeast"/>
        <w:ind w:left="720"/>
        <w:textAlignment w:val="baseline"/>
        <w:rPr>
          <w:rFonts w:ascii="Arial" w:eastAsia="Times New Roman" w:hAnsi="Arial" w:cs="Arial"/>
          <w:color w:val="505050"/>
          <w:sz w:val="18"/>
          <w:szCs w:val="18"/>
          <w:lang w:eastAsia="en-GB"/>
        </w:rPr>
      </w:pPr>
      <w:proofErr w:type="gramStart"/>
      <w:r w:rsidRPr="00300A38">
        <w:rPr>
          <w:rFonts w:ascii="Arial" w:eastAsia="Times New Roman" w:hAnsi="Arial" w:cs="Arial"/>
          <w:color w:val="505050"/>
          <w:sz w:val="18"/>
          <w:szCs w:val="18"/>
          <w:lang w:eastAsia="en-GB"/>
        </w:rPr>
        <w:t>III. Die Kostenentscheidung folgt aus § 154 Abs. 1 VwGO, § 83 b AsylG.</w:t>
      </w:r>
      <w:proofErr w:type="gramEnd"/>
      <w:r w:rsidRPr="00300A38">
        <w:rPr>
          <w:rFonts w:ascii="Arial" w:eastAsia="Times New Roman" w:hAnsi="Arial" w:cs="Arial"/>
          <w:color w:val="505050"/>
          <w:sz w:val="18"/>
          <w:szCs w:val="18"/>
          <w:lang w:eastAsia="en-GB"/>
        </w:rPr>
        <w:t xml:space="preserve"> </w:t>
      </w:r>
      <w:proofErr w:type="gramStart"/>
      <w:r w:rsidRPr="00300A38">
        <w:rPr>
          <w:rFonts w:ascii="Arial" w:eastAsia="Times New Roman" w:hAnsi="Arial" w:cs="Arial"/>
          <w:color w:val="505050"/>
          <w:sz w:val="18"/>
          <w:szCs w:val="18"/>
          <w:lang w:eastAsia="en-GB"/>
        </w:rPr>
        <w:t>Soweit der Kläger hinsichtlich des Verpflichtungsbegehrens unterliegt, sieht das Gericht im Hinblick auf § 155 Abs. 1 Satz 2 VwGO keinen Anhalt für eine Kostenlast.</w:t>
      </w:r>
      <w:proofErr w:type="gramEnd"/>
    </w:p>
    <w:p w:rsidR="00300A38" w:rsidRPr="00300A38" w:rsidRDefault="00300A38" w:rsidP="00300A38">
      <w:pPr>
        <w:spacing w:after="0" w:line="255" w:lineRule="atLeast"/>
        <w:textAlignment w:val="baseline"/>
        <w:rPr>
          <w:rFonts w:ascii="Arial" w:eastAsia="Times New Roman" w:hAnsi="Arial" w:cs="Arial"/>
          <w:color w:val="505050"/>
          <w:sz w:val="18"/>
          <w:szCs w:val="18"/>
          <w:lang w:eastAsia="en-GB"/>
        </w:rPr>
      </w:pPr>
      <w:bookmarkStart w:id="42" w:name="rd_43"/>
      <w:r w:rsidRPr="00300A38">
        <w:rPr>
          <w:rFonts w:ascii="Arial" w:eastAsia="Times New Roman" w:hAnsi="Arial" w:cs="Arial"/>
          <w:color w:val="000000"/>
          <w:sz w:val="18"/>
          <w:szCs w:val="18"/>
          <w:bdr w:val="none" w:sz="0" w:space="0" w:color="auto" w:frame="1"/>
          <w:lang w:eastAsia="en-GB"/>
        </w:rPr>
        <w:t>43</w:t>
      </w:r>
      <w:bookmarkEnd w:id="42"/>
    </w:p>
    <w:p w:rsidR="00300A38" w:rsidRPr="00300A38" w:rsidRDefault="00300A38" w:rsidP="00300A38">
      <w:pPr>
        <w:spacing w:after="0" w:line="255" w:lineRule="atLeast"/>
        <w:ind w:left="720"/>
        <w:textAlignment w:val="baseline"/>
        <w:rPr>
          <w:rFonts w:ascii="Arial" w:eastAsia="Times New Roman" w:hAnsi="Arial" w:cs="Arial"/>
          <w:color w:val="505050"/>
          <w:sz w:val="18"/>
          <w:szCs w:val="18"/>
          <w:lang w:eastAsia="en-GB"/>
        </w:rPr>
      </w:pPr>
      <w:r w:rsidRPr="00300A38">
        <w:rPr>
          <w:rFonts w:ascii="Arial" w:eastAsia="Times New Roman" w:hAnsi="Arial" w:cs="Arial"/>
          <w:color w:val="505050"/>
          <w:sz w:val="18"/>
          <w:szCs w:val="18"/>
          <w:lang w:eastAsia="en-GB"/>
        </w:rPr>
        <w:t>Die Entscheidung über die vorläufige Vollstreckbarkeit beruht auf § 167 VwGO in Verbindung mit § 708 Nr. 11 und § 711 Satz 1 und 2 ZPO.</w:t>
      </w:r>
    </w:p>
    <w:p w:rsidR="00300A38" w:rsidRPr="00300A38" w:rsidRDefault="00300A38" w:rsidP="00300A38">
      <w:pPr>
        <w:spacing w:before="360" w:after="0" w:line="255" w:lineRule="atLeast"/>
        <w:textAlignment w:val="baseline"/>
        <w:rPr>
          <w:rFonts w:ascii="Arial" w:eastAsia="Times New Roman" w:hAnsi="Arial" w:cs="Arial"/>
          <w:color w:val="505050"/>
          <w:sz w:val="18"/>
          <w:szCs w:val="18"/>
          <w:lang w:eastAsia="en-GB"/>
        </w:rPr>
      </w:pPr>
      <w:bookmarkStart w:id="43" w:name="DocInhaltEnde"/>
      <w:bookmarkEnd w:id="43"/>
      <w:r w:rsidRPr="00300A38">
        <w:rPr>
          <w:rFonts w:ascii="Arial" w:eastAsia="Times New Roman" w:hAnsi="Arial" w:cs="Arial"/>
          <w:color w:val="505050"/>
          <w:sz w:val="18"/>
          <w:szCs w:val="18"/>
          <w:lang w:eastAsia="en-GB"/>
        </w:rPr>
        <w:t> </w:t>
      </w:r>
    </w:p>
    <w:p w:rsidR="006037E2" w:rsidRDefault="006037E2"/>
    <w:sectPr w:rsidR="006037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A38"/>
    <w:rsid w:val="00300A38"/>
    <w:rsid w:val="006037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563424">
      <w:bodyDiv w:val="1"/>
      <w:marLeft w:val="0"/>
      <w:marRight w:val="0"/>
      <w:marTop w:val="0"/>
      <w:marBottom w:val="0"/>
      <w:divBdr>
        <w:top w:val="none" w:sz="0" w:space="0" w:color="auto"/>
        <w:left w:val="none" w:sz="0" w:space="0" w:color="auto"/>
        <w:bottom w:val="none" w:sz="0" w:space="0" w:color="auto"/>
        <w:right w:val="none" w:sz="0" w:space="0" w:color="auto"/>
      </w:divBdr>
      <w:divsChild>
        <w:div w:id="719860918">
          <w:marLeft w:val="0"/>
          <w:marRight w:val="0"/>
          <w:marTop w:val="0"/>
          <w:marBottom w:val="0"/>
          <w:divBdr>
            <w:top w:val="none" w:sz="0" w:space="0" w:color="auto"/>
            <w:left w:val="none" w:sz="0" w:space="0" w:color="auto"/>
            <w:bottom w:val="none" w:sz="0" w:space="0" w:color="auto"/>
            <w:right w:val="none" w:sz="0" w:space="0" w:color="auto"/>
          </w:divBdr>
          <w:divsChild>
            <w:div w:id="1632201612">
              <w:marLeft w:val="-375"/>
              <w:marRight w:val="0"/>
              <w:marTop w:val="240"/>
              <w:marBottom w:val="0"/>
              <w:divBdr>
                <w:top w:val="none" w:sz="0" w:space="0" w:color="auto"/>
                <w:left w:val="none" w:sz="0" w:space="0" w:color="auto"/>
                <w:bottom w:val="none" w:sz="0" w:space="0" w:color="auto"/>
                <w:right w:val="none" w:sz="0" w:space="0" w:color="auto"/>
              </w:divBdr>
            </w:div>
            <w:div w:id="698363034">
              <w:marLeft w:val="-375"/>
              <w:marRight w:val="0"/>
              <w:marTop w:val="0"/>
              <w:marBottom w:val="0"/>
              <w:divBdr>
                <w:top w:val="none" w:sz="0" w:space="0" w:color="auto"/>
                <w:left w:val="none" w:sz="0" w:space="0" w:color="auto"/>
                <w:bottom w:val="none" w:sz="0" w:space="0" w:color="auto"/>
                <w:right w:val="none" w:sz="0" w:space="0" w:color="auto"/>
              </w:divBdr>
              <w:divsChild>
                <w:div w:id="1988894256">
                  <w:marLeft w:val="0"/>
                  <w:marRight w:val="0"/>
                  <w:marTop w:val="0"/>
                  <w:marBottom w:val="0"/>
                  <w:divBdr>
                    <w:top w:val="none" w:sz="0" w:space="0" w:color="auto"/>
                    <w:left w:val="none" w:sz="0" w:space="0" w:color="auto"/>
                    <w:bottom w:val="none" w:sz="0" w:space="0" w:color="auto"/>
                    <w:right w:val="none" w:sz="0" w:space="0" w:color="auto"/>
                  </w:divBdr>
                </w:div>
              </w:divsChild>
            </w:div>
            <w:div w:id="1928953579">
              <w:marLeft w:val="0"/>
              <w:marRight w:val="0"/>
              <w:marTop w:val="0"/>
              <w:marBottom w:val="0"/>
              <w:divBdr>
                <w:top w:val="none" w:sz="0" w:space="0" w:color="auto"/>
                <w:left w:val="none" w:sz="0" w:space="0" w:color="auto"/>
                <w:bottom w:val="none" w:sz="0" w:space="0" w:color="auto"/>
                <w:right w:val="none" w:sz="0" w:space="0" w:color="auto"/>
              </w:divBdr>
              <w:divsChild>
                <w:div w:id="694889340">
                  <w:marLeft w:val="0"/>
                  <w:marRight w:val="0"/>
                  <w:marTop w:val="0"/>
                  <w:marBottom w:val="0"/>
                  <w:divBdr>
                    <w:top w:val="none" w:sz="0" w:space="0" w:color="auto"/>
                    <w:left w:val="none" w:sz="0" w:space="0" w:color="auto"/>
                    <w:bottom w:val="none" w:sz="0" w:space="0" w:color="auto"/>
                    <w:right w:val="none" w:sz="0" w:space="0" w:color="auto"/>
                  </w:divBdr>
                  <w:divsChild>
                    <w:div w:id="642542677">
                      <w:marLeft w:val="0"/>
                      <w:marRight w:val="0"/>
                      <w:marTop w:val="0"/>
                      <w:marBottom w:val="0"/>
                      <w:divBdr>
                        <w:top w:val="none" w:sz="0" w:space="0" w:color="auto"/>
                        <w:left w:val="none" w:sz="0" w:space="0" w:color="auto"/>
                        <w:bottom w:val="none" w:sz="0" w:space="0" w:color="auto"/>
                        <w:right w:val="none" w:sz="0" w:space="0" w:color="auto"/>
                      </w:divBdr>
                    </w:div>
                  </w:divsChild>
                </w:div>
                <w:div w:id="1399017406">
                  <w:marLeft w:val="0"/>
                  <w:marRight w:val="0"/>
                  <w:marTop w:val="0"/>
                  <w:marBottom w:val="0"/>
                  <w:divBdr>
                    <w:top w:val="none" w:sz="0" w:space="0" w:color="auto"/>
                    <w:left w:val="none" w:sz="0" w:space="0" w:color="auto"/>
                    <w:bottom w:val="none" w:sz="0" w:space="0" w:color="auto"/>
                    <w:right w:val="none" w:sz="0" w:space="0" w:color="auto"/>
                  </w:divBdr>
                  <w:divsChild>
                    <w:div w:id="1396467941">
                      <w:marLeft w:val="0"/>
                      <w:marRight w:val="0"/>
                      <w:marTop w:val="0"/>
                      <w:marBottom w:val="0"/>
                      <w:divBdr>
                        <w:top w:val="none" w:sz="0" w:space="0" w:color="auto"/>
                        <w:left w:val="none" w:sz="0" w:space="0" w:color="auto"/>
                        <w:bottom w:val="none" w:sz="0" w:space="0" w:color="auto"/>
                        <w:right w:val="none" w:sz="0" w:space="0" w:color="auto"/>
                      </w:divBdr>
                    </w:div>
                  </w:divsChild>
                </w:div>
                <w:div w:id="445000803">
                  <w:marLeft w:val="0"/>
                  <w:marRight w:val="0"/>
                  <w:marTop w:val="0"/>
                  <w:marBottom w:val="0"/>
                  <w:divBdr>
                    <w:top w:val="none" w:sz="0" w:space="0" w:color="auto"/>
                    <w:left w:val="none" w:sz="0" w:space="0" w:color="auto"/>
                    <w:bottom w:val="none" w:sz="0" w:space="0" w:color="auto"/>
                    <w:right w:val="none" w:sz="0" w:space="0" w:color="auto"/>
                  </w:divBdr>
                  <w:divsChild>
                    <w:div w:id="143053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9274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3844</Words>
  <Characters>21913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Taylor</dc:creator>
  <cp:lastModifiedBy>Amanda Taylor</cp:lastModifiedBy>
  <cp:revision>1</cp:revision>
  <dcterms:created xsi:type="dcterms:W3CDTF">2015-12-03T17:03:00Z</dcterms:created>
  <dcterms:modified xsi:type="dcterms:W3CDTF">2015-12-03T17:04:00Z</dcterms:modified>
</cp:coreProperties>
</file>