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4AB" w:rsidRPr="005A44AB" w:rsidRDefault="005A44AB" w:rsidP="005A44AB">
      <w:pPr>
        <w:shd w:val="clear" w:color="auto" w:fill="FFFFFF"/>
        <w:spacing w:before="150" w:after="0" w:line="336" w:lineRule="atLeast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bookmarkStart w:id="0" w:name="_GoBack"/>
      <w:r w:rsidRPr="005A44AB">
        <w:rPr>
          <w:rFonts w:ascii="Arial" w:eastAsia="Times New Roman" w:hAnsi="Arial" w:cs="Arial"/>
          <w:b/>
          <w:bCs/>
          <w:color w:val="000000"/>
          <w:sz w:val="29"/>
          <w:szCs w:val="29"/>
          <w:lang w:eastAsia="en-GB"/>
        </w:rPr>
        <w:t xml:space="preserve">IV SA/Wa 607/15 </w:t>
      </w:r>
      <w:bookmarkEnd w:id="0"/>
      <w:r w:rsidRPr="005A44AB">
        <w:rPr>
          <w:rFonts w:ascii="Arial" w:eastAsia="Times New Roman" w:hAnsi="Arial" w:cs="Arial"/>
          <w:b/>
          <w:bCs/>
          <w:color w:val="000000"/>
          <w:sz w:val="29"/>
          <w:szCs w:val="29"/>
          <w:lang w:eastAsia="en-GB"/>
        </w:rPr>
        <w:t>- Wyrok WSA w Warszawie</w:t>
      </w:r>
    </w:p>
    <w:tbl>
      <w:tblPr>
        <w:tblW w:w="10950" w:type="dxa"/>
        <w:tblCellSpacing w:w="7" w:type="dxa"/>
        <w:tblBorders>
          <w:top w:val="single" w:sz="12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2"/>
        <w:gridCol w:w="8738"/>
      </w:tblGrid>
      <w:tr w:rsidR="005A44AB" w:rsidRPr="005A44AB" w:rsidTr="005A44AB">
        <w:trPr>
          <w:tblCellSpacing w:w="7" w:type="dxa"/>
        </w:trPr>
        <w:tc>
          <w:tcPr>
            <w:tcW w:w="2145" w:type="dxa"/>
            <w:tcBorders>
              <w:top w:val="single" w:sz="6" w:space="0" w:color="EEEEEE"/>
              <w:left w:val="single" w:sz="6" w:space="0" w:color="C0C0C0"/>
            </w:tcBorders>
            <w:shd w:val="clear" w:color="auto" w:fill="F4F4F4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tbl>
            <w:tblPr>
              <w:tblW w:w="2145" w:type="dxa"/>
              <w:tblCellSpacing w:w="15" w:type="dxa"/>
              <w:shd w:val="clear" w:color="auto" w:fill="F4F4F4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</w:tblGrid>
            <w:tr w:rsidR="005A44AB" w:rsidRPr="005A44AB">
              <w:trPr>
                <w:tblCellSpacing w:w="15" w:type="dxa"/>
              </w:trPr>
              <w:tc>
                <w:tcPr>
                  <w:tcW w:w="0" w:type="auto"/>
                  <w:shd w:val="clear" w:color="auto" w:fill="F4F4F4"/>
                  <w:hideMark/>
                </w:tcPr>
                <w:p w:rsidR="005A44AB" w:rsidRPr="005A44AB" w:rsidRDefault="005A44AB" w:rsidP="005A44A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</w:pPr>
                  <w:r w:rsidRPr="005A44A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  <w:t>Data orzeczenia</w:t>
                  </w:r>
                </w:p>
              </w:tc>
            </w:tr>
          </w:tbl>
          <w:p w:rsidR="005A44AB" w:rsidRPr="005A44AB" w:rsidRDefault="005A44AB" w:rsidP="005A4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670" w:type="dxa"/>
            <w:tcBorders>
              <w:top w:val="single" w:sz="6" w:space="0" w:color="EEEEEE"/>
              <w:left w:val="single" w:sz="6" w:space="0" w:color="C0C0C0"/>
            </w:tcBorders>
            <w:shd w:val="clear" w:color="auto" w:fill="F4F4F4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tbl>
            <w:tblPr>
              <w:tblW w:w="867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10"/>
              <w:gridCol w:w="4260"/>
            </w:tblGrid>
            <w:tr w:rsidR="005A44AB" w:rsidRPr="005A44AB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5A44AB" w:rsidRPr="005A44AB" w:rsidRDefault="005A44AB" w:rsidP="005A44A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en-GB"/>
                    </w:rPr>
                  </w:pPr>
                  <w:r w:rsidRPr="005A44A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en-GB"/>
                    </w:rPr>
                    <w:t>2015-09-07</w:t>
                  </w:r>
                </w:p>
              </w:tc>
              <w:tc>
                <w:tcPr>
                  <w:tcW w:w="4260" w:type="dxa"/>
                  <w:tcMar>
                    <w:top w:w="0" w:type="dxa"/>
                    <w:left w:w="0" w:type="dxa"/>
                    <w:bottom w:w="0" w:type="dxa"/>
                    <w:right w:w="75" w:type="dxa"/>
                  </w:tcMar>
                  <w:hideMark/>
                </w:tcPr>
                <w:p w:rsidR="005A44AB" w:rsidRPr="005A44AB" w:rsidRDefault="005A44AB" w:rsidP="005A44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8"/>
                      <w:szCs w:val="18"/>
                      <w:lang w:eastAsia="en-GB"/>
                    </w:rPr>
                  </w:pPr>
                  <w:r w:rsidRPr="005A44A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8"/>
                      <w:szCs w:val="18"/>
                      <w:lang w:eastAsia="en-GB"/>
                    </w:rPr>
                    <w:t>orzeczenie nieprawomocne</w:t>
                  </w:r>
                </w:p>
              </w:tc>
            </w:tr>
          </w:tbl>
          <w:p w:rsidR="005A44AB" w:rsidRPr="005A44AB" w:rsidRDefault="005A44AB" w:rsidP="005A4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A44AB" w:rsidRPr="005A44AB" w:rsidTr="005A44AB">
        <w:trPr>
          <w:tblCellSpacing w:w="7" w:type="dxa"/>
        </w:trPr>
        <w:tc>
          <w:tcPr>
            <w:tcW w:w="2145" w:type="dxa"/>
            <w:tcBorders>
              <w:top w:val="single" w:sz="6" w:space="0" w:color="EEEEEE"/>
              <w:left w:val="single" w:sz="6" w:space="0" w:color="C0C0C0"/>
            </w:tcBorders>
            <w:shd w:val="clear" w:color="auto" w:fill="F4F4F4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tbl>
            <w:tblPr>
              <w:tblW w:w="2145" w:type="dxa"/>
              <w:tblCellSpacing w:w="15" w:type="dxa"/>
              <w:shd w:val="clear" w:color="auto" w:fill="F4F4F4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</w:tblGrid>
            <w:tr w:rsidR="005A44AB" w:rsidRPr="005A44AB">
              <w:trPr>
                <w:tblCellSpacing w:w="15" w:type="dxa"/>
              </w:trPr>
              <w:tc>
                <w:tcPr>
                  <w:tcW w:w="0" w:type="auto"/>
                  <w:shd w:val="clear" w:color="auto" w:fill="F4F4F4"/>
                  <w:hideMark/>
                </w:tcPr>
                <w:p w:rsidR="005A44AB" w:rsidRPr="005A44AB" w:rsidRDefault="005A44AB" w:rsidP="005A44A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</w:pPr>
                  <w:r w:rsidRPr="005A44A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  <w:t>Data wpływu</w:t>
                  </w:r>
                </w:p>
              </w:tc>
            </w:tr>
          </w:tbl>
          <w:p w:rsidR="005A44AB" w:rsidRPr="005A44AB" w:rsidRDefault="005A44AB" w:rsidP="005A4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670" w:type="dxa"/>
            <w:tcBorders>
              <w:top w:val="single" w:sz="6" w:space="0" w:color="EEEEEE"/>
              <w:left w:val="single" w:sz="6" w:space="0" w:color="C0C0C0"/>
            </w:tcBorders>
            <w:shd w:val="clear" w:color="auto" w:fill="F4F4F4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5A44AB" w:rsidRPr="005A44AB" w:rsidRDefault="005A44AB" w:rsidP="005A4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A44A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2015-02-13</w:t>
            </w:r>
          </w:p>
        </w:tc>
      </w:tr>
      <w:tr w:rsidR="005A44AB" w:rsidRPr="005A44AB" w:rsidTr="005A44AB">
        <w:trPr>
          <w:tblCellSpacing w:w="7" w:type="dxa"/>
        </w:trPr>
        <w:tc>
          <w:tcPr>
            <w:tcW w:w="2145" w:type="dxa"/>
            <w:tcBorders>
              <w:top w:val="single" w:sz="6" w:space="0" w:color="EEEEEE"/>
              <w:left w:val="single" w:sz="6" w:space="0" w:color="C0C0C0"/>
            </w:tcBorders>
            <w:shd w:val="clear" w:color="auto" w:fill="F4F4F4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tbl>
            <w:tblPr>
              <w:tblW w:w="2145" w:type="dxa"/>
              <w:tblCellSpacing w:w="15" w:type="dxa"/>
              <w:shd w:val="clear" w:color="auto" w:fill="F4F4F4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</w:tblGrid>
            <w:tr w:rsidR="005A44AB" w:rsidRPr="005A44AB">
              <w:trPr>
                <w:tblCellSpacing w:w="15" w:type="dxa"/>
              </w:trPr>
              <w:tc>
                <w:tcPr>
                  <w:tcW w:w="0" w:type="auto"/>
                  <w:shd w:val="clear" w:color="auto" w:fill="F4F4F4"/>
                  <w:hideMark/>
                </w:tcPr>
                <w:p w:rsidR="005A44AB" w:rsidRPr="005A44AB" w:rsidRDefault="005A44AB" w:rsidP="005A44A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</w:pPr>
                  <w:r w:rsidRPr="005A44A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  <w:t>Sąd</w:t>
                  </w:r>
                </w:p>
              </w:tc>
            </w:tr>
          </w:tbl>
          <w:p w:rsidR="005A44AB" w:rsidRPr="005A44AB" w:rsidRDefault="005A44AB" w:rsidP="005A4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670" w:type="dxa"/>
            <w:tcBorders>
              <w:top w:val="single" w:sz="6" w:space="0" w:color="EEEEEE"/>
              <w:left w:val="single" w:sz="6" w:space="0" w:color="C0C0C0"/>
            </w:tcBorders>
            <w:shd w:val="clear" w:color="auto" w:fill="F4F4F4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5A44AB" w:rsidRPr="005A44AB" w:rsidRDefault="005A44AB" w:rsidP="005A4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A44A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Wojewódzki Sąd Administracyjny w Warszawie</w:t>
            </w:r>
          </w:p>
        </w:tc>
      </w:tr>
      <w:tr w:rsidR="005A44AB" w:rsidRPr="005A44AB" w:rsidTr="005A44AB">
        <w:trPr>
          <w:tblCellSpacing w:w="7" w:type="dxa"/>
        </w:trPr>
        <w:tc>
          <w:tcPr>
            <w:tcW w:w="2145" w:type="dxa"/>
            <w:tcBorders>
              <w:top w:val="single" w:sz="6" w:space="0" w:color="EEEEEE"/>
              <w:left w:val="single" w:sz="6" w:space="0" w:color="C0C0C0"/>
            </w:tcBorders>
            <w:shd w:val="clear" w:color="auto" w:fill="F4F4F4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tbl>
            <w:tblPr>
              <w:tblW w:w="2145" w:type="dxa"/>
              <w:tblCellSpacing w:w="15" w:type="dxa"/>
              <w:shd w:val="clear" w:color="auto" w:fill="F4F4F4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</w:tblGrid>
            <w:tr w:rsidR="005A44AB" w:rsidRPr="005A44AB">
              <w:trPr>
                <w:tblCellSpacing w:w="15" w:type="dxa"/>
              </w:trPr>
              <w:tc>
                <w:tcPr>
                  <w:tcW w:w="0" w:type="auto"/>
                  <w:shd w:val="clear" w:color="auto" w:fill="F4F4F4"/>
                  <w:hideMark/>
                </w:tcPr>
                <w:p w:rsidR="005A44AB" w:rsidRPr="005A44AB" w:rsidRDefault="005A44AB" w:rsidP="005A44A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</w:pPr>
                  <w:r w:rsidRPr="005A44A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  <w:t>Sędziowie</w:t>
                  </w:r>
                </w:p>
              </w:tc>
            </w:tr>
          </w:tbl>
          <w:p w:rsidR="005A44AB" w:rsidRPr="005A44AB" w:rsidRDefault="005A44AB" w:rsidP="005A4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670" w:type="dxa"/>
            <w:tcBorders>
              <w:top w:val="single" w:sz="6" w:space="0" w:color="EEEEEE"/>
              <w:left w:val="single" w:sz="6" w:space="0" w:color="C0C0C0"/>
            </w:tcBorders>
            <w:shd w:val="clear" w:color="auto" w:fill="F4F4F4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5A44AB" w:rsidRPr="005A44AB" w:rsidRDefault="005A44AB" w:rsidP="005A4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A44A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Alina Balicka /sprawozdawca/</w:t>
            </w:r>
            <w:r w:rsidRPr="005A44A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br/>
              <w:t>Aneta Dąbrowska</w:t>
            </w:r>
            <w:r w:rsidRPr="005A44A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br/>
              <w:t>Łukasz Krzycki /przewodniczący/</w:t>
            </w:r>
          </w:p>
        </w:tc>
      </w:tr>
      <w:tr w:rsidR="005A44AB" w:rsidRPr="005A44AB" w:rsidTr="005A44AB">
        <w:trPr>
          <w:tblCellSpacing w:w="7" w:type="dxa"/>
        </w:trPr>
        <w:tc>
          <w:tcPr>
            <w:tcW w:w="2145" w:type="dxa"/>
            <w:tcBorders>
              <w:top w:val="single" w:sz="6" w:space="0" w:color="EEEEEE"/>
              <w:left w:val="single" w:sz="6" w:space="0" w:color="C0C0C0"/>
            </w:tcBorders>
            <w:shd w:val="clear" w:color="auto" w:fill="F4F4F4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tbl>
            <w:tblPr>
              <w:tblW w:w="2145" w:type="dxa"/>
              <w:tblCellSpacing w:w="15" w:type="dxa"/>
              <w:shd w:val="clear" w:color="auto" w:fill="F4F4F4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</w:tblGrid>
            <w:tr w:rsidR="005A44AB" w:rsidRPr="005A44AB">
              <w:trPr>
                <w:tblCellSpacing w:w="15" w:type="dxa"/>
              </w:trPr>
              <w:tc>
                <w:tcPr>
                  <w:tcW w:w="0" w:type="auto"/>
                  <w:shd w:val="clear" w:color="auto" w:fill="F4F4F4"/>
                  <w:hideMark/>
                </w:tcPr>
                <w:p w:rsidR="005A44AB" w:rsidRPr="005A44AB" w:rsidRDefault="005A44AB" w:rsidP="005A44A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</w:pPr>
                  <w:r w:rsidRPr="005A44A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  <w:t>Symbol z opisem</w:t>
                  </w:r>
                </w:p>
              </w:tc>
            </w:tr>
          </w:tbl>
          <w:p w:rsidR="005A44AB" w:rsidRPr="005A44AB" w:rsidRDefault="005A44AB" w:rsidP="005A4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670" w:type="dxa"/>
            <w:tcBorders>
              <w:top w:val="single" w:sz="6" w:space="0" w:color="EEEEEE"/>
              <w:left w:val="single" w:sz="6" w:space="0" w:color="C0C0C0"/>
            </w:tcBorders>
            <w:shd w:val="clear" w:color="auto" w:fill="F4F4F4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5A44AB" w:rsidRPr="005A44AB" w:rsidRDefault="005A44AB" w:rsidP="005A4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A44A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6271 Ochrona cudzoziemca, w tym nadawanie statusu uchodźcy, azyl, zezwolenie na pobyt tolerowany i ochrona czasowa</w:t>
            </w:r>
          </w:p>
        </w:tc>
      </w:tr>
      <w:tr w:rsidR="005A44AB" w:rsidRPr="005A44AB" w:rsidTr="005A44AB">
        <w:trPr>
          <w:tblCellSpacing w:w="7" w:type="dxa"/>
        </w:trPr>
        <w:tc>
          <w:tcPr>
            <w:tcW w:w="2145" w:type="dxa"/>
            <w:tcBorders>
              <w:top w:val="single" w:sz="6" w:space="0" w:color="EEEEEE"/>
              <w:left w:val="single" w:sz="6" w:space="0" w:color="C0C0C0"/>
            </w:tcBorders>
            <w:shd w:val="clear" w:color="auto" w:fill="F4F4F4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tbl>
            <w:tblPr>
              <w:tblW w:w="2145" w:type="dxa"/>
              <w:tblCellSpacing w:w="15" w:type="dxa"/>
              <w:shd w:val="clear" w:color="auto" w:fill="F4F4F4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</w:tblGrid>
            <w:tr w:rsidR="005A44AB" w:rsidRPr="005A44AB">
              <w:trPr>
                <w:tblCellSpacing w:w="15" w:type="dxa"/>
              </w:trPr>
              <w:tc>
                <w:tcPr>
                  <w:tcW w:w="0" w:type="auto"/>
                  <w:shd w:val="clear" w:color="auto" w:fill="F4F4F4"/>
                  <w:hideMark/>
                </w:tcPr>
                <w:p w:rsidR="005A44AB" w:rsidRPr="005A44AB" w:rsidRDefault="005A44AB" w:rsidP="005A44A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</w:pPr>
                  <w:r w:rsidRPr="005A44A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  <w:t>Hasła tematyczne</w:t>
                  </w:r>
                </w:p>
              </w:tc>
            </w:tr>
          </w:tbl>
          <w:p w:rsidR="005A44AB" w:rsidRPr="005A44AB" w:rsidRDefault="005A44AB" w:rsidP="005A4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670" w:type="dxa"/>
            <w:tcBorders>
              <w:top w:val="single" w:sz="6" w:space="0" w:color="EEEEEE"/>
              <w:left w:val="single" w:sz="6" w:space="0" w:color="C0C0C0"/>
            </w:tcBorders>
            <w:shd w:val="clear" w:color="auto" w:fill="F4F4F4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5A44AB" w:rsidRPr="005A44AB" w:rsidRDefault="005A44AB" w:rsidP="005A4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A44A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Cudzoziemcy</w:t>
            </w:r>
          </w:p>
        </w:tc>
      </w:tr>
      <w:tr w:rsidR="005A44AB" w:rsidRPr="005A44AB" w:rsidTr="005A44AB">
        <w:trPr>
          <w:tblCellSpacing w:w="7" w:type="dxa"/>
        </w:trPr>
        <w:tc>
          <w:tcPr>
            <w:tcW w:w="2145" w:type="dxa"/>
            <w:tcBorders>
              <w:top w:val="single" w:sz="6" w:space="0" w:color="EEEEEE"/>
              <w:left w:val="single" w:sz="6" w:space="0" w:color="C0C0C0"/>
            </w:tcBorders>
            <w:shd w:val="clear" w:color="auto" w:fill="F4F4F4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tbl>
            <w:tblPr>
              <w:tblW w:w="2145" w:type="dxa"/>
              <w:tblCellSpacing w:w="15" w:type="dxa"/>
              <w:shd w:val="clear" w:color="auto" w:fill="F4F4F4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</w:tblGrid>
            <w:tr w:rsidR="005A44AB" w:rsidRPr="005A44AB">
              <w:trPr>
                <w:tblCellSpacing w:w="15" w:type="dxa"/>
              </w:trPr>
              <w:tc>
                <w:tcPr>
                  <w:tcW w:w="0" w:type="auto"/>
                  <w:shd w:val="clear" w:color="auto" w:fill="F4F4F4"/>
                  <w:hideMark/>
                </w:tcPr>
                <w:p w:rsidR="005A44AB" w:rsidRPr="005A44AB" w:rsidRDefault="005A44AB" w:rsidP="005A44A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</w:pPr>
                  <w:r w:rsidRPr="005A44A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  <w:t>Skarżony organ</w:t>
                  </w:r>
                </w:p>
              </w:tc>
            </w:tr>
          </w:tbl>
          <w:p w:rsidR="005A44AB" w:rsidRPr="005A44AB" w:rsidRDefault="005A44AB" w:rsidP="005A4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670" w:type="dxa"/>
            <w:tcBorders>
              <w:top w:val="single" w:sz="6" w:space="0" w:color="EEEEEE"/>
              <w:left w:val="single" w:sz="6" w:space="0" w:color="C0C0C0"/>
            </w:tcBorders>
            <w:shd w:val="clear" w:color="auto" w:fill="F4F4F4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5A44AB" w:rsidRPr="005A44AB" w:rsidRDefault="005A44AB" w:rsidP="005A4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A44A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Inne</w:t>
            </w:r>
          </w:p>
        </w:tc>
      </w:tr>
      <w:tr w:rsidR="005A44AB" w:rsidRPr="005A44AB" w:rsidTr="005A44AB">
        <w:trPr>
          <w:tblCellSpacing w:w="7" w:type="dxa"/>
        </w:trPr>
        <w:tc>
          <w:tcPr>
            <w:tcW w:w="2145" w:type="dxa"/>
            <w:tcBorders>
              <w:top w:val="single" w:sz="6" w:space="0" w:color="EEEEEE"/>
              <w:left w:val="single" w:sz="6" w:space="0" w:color="C0C0C0"/>
            </w:tcBorders>
            <w:shd w:val="clear" w:color="auto" w:fill="F4F4F4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tbl>
            <w:tblPr>
              <w:tblW w:w="2145" w:type="dxa"/>
              <w:tblCellSpacing w:w="15" w:type="dxa"/>
              <w:shd w:val="clear" w:color="auto" w:fill="F4F4F4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</w:tblGrid>
            <w:tr w:rsidR="005A44AB" w:rsidRPr="005A44AB">
              <w:trPr>
                <w:tblCellSpacing w:w="15" w:type="dxa"/>
              </w:trPr>
              <w:tc>
                <w:tcPr>
                  <w:tcW w:w="0" w:type="auto"/>
                  <w:shd w:val="clear" w:color="auto" w:fill="F4F4F4"/>
                  <w:hideMark/>
                </w:tcPr>
                <w:p w:rsidR="005A44AB" w:rsidRPr="005A44AB" w:rsidRDefault="005A44AB" w:rsidP="005A44A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</w:pPr>
                  <w:r w:rsidRPr="005A44A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  <w:t>Treść wyniku</w:t>
                  </w:r>
                </w:p>
              </w:tc>
            </w:tr>
          </w:tbl>
          <w:p w:rsidR="005A44AB" w:rsidRPr="005A44AB" w:rsidRDefault="005A44AB" w:rsidP="005A4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670" w:type="dxa"/>
            <w:tcBorders>
              <w:top w:val="single" w:sz="6" w:space="0" w:color="EEEEEE"/>
              <w:left w:val="single" w:sz="6" w:space="0" w:color="C0C0C0"/>
            </w:tcBorders>
            <w:shd w:val="clear" w:color="auto" w:fill="F4F4F4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5A44AB" w:rsidRPr="005A44AB" w:rsidRDefault="005A44AB" w:rsidP="005A4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A44A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Oddalono skargę</w:t>
            </w:r>
          </w:p>
        </w:tc>
      </w:tr>
      <w:tr w:rsidR="005A44AB" w:rsidRPr="005A44AB" w:rsidTr="005A44AB">
        <w:trPr>
          <w:tblCellSpacing w:w="7" w:type="dxa"/>
        </w:trPr>
        <w:tc>
          <w:tcPr>
            <w:tcW w:w="2145" w:type="dxa"/>
            <w:tcBorders>
              <w:top w:val="single" w:sz="6" w:space="0" w:color="EEEEEE"/>
              <w:left w:val="single" w:sz="6" w:space="0" w:color="C0C0C0"/>
            </w:tcBorders>
            <w:shd w:val="clear" w:color="auto" w:fill="F4F4F4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tbl>
            <w:tblPr>
              <w:tblW w:w="2145" w:type="dxa"/>
              <w:tblCellSpacing w:w="15" w:type="dxa"/>
              <w:shd w:val="clear" w:color="auto" w:fill="F4F4F4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5"/>
            </w:tblGrid>
            <w:tr w:rsidR="005A44AB" w:rsidRPr="005A44AB">
              <w:trPr>
                <w:tblCellSpacing w:w="15" w:type="dxa"/>
              </w:trPr>
              <w:tc>
                <w:tcPr>
                  <w:tcW w:w="0" w:type="auto"/>
                  <w:shd w:val="clear" w:color="auto" w:fill="F4F4F4"/>
                  <w:hideMark/>
                </w:tcPr>
                <w:p w:rsidR="005A44AB" w:rsidRPr="005A44AB" w:rsidRDefault="005A44AB" w:rsidP="005A44A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</w:pPr>
                  <w:r w:rsidRPr="005A44A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  <w:t>Powołane przepisy</w:t>
                  </w:r>
                </w:p>
              </w:tc>
            </w:tr>
          </w:tbl>
          <w:p w:rsidR="005A44AB" w:rsidRPr="005A44AB" w:rsidRDefault="005A44AB" w:rsidP="005A4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670" w:type="dxa"/>
            <w:tcBorders>
              <w:top w:val="single" w:sz="6" w:space="0" w:color="EEEEEE"/>
              <w:left w:val="single" w:sz="6" w:space="0" w:color="C0C0C0"/>
            </w:tcBorders>
            <w:shd w:val="clear" w:color="auto" w:fill="F4F4F4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5A44AB" w:rsidRPr="005A44AB" w:rsidRDefault="005A44AB" w:rsidP="005A44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hyperlink r:id="rId5" w:tgtFrame="_blank" w:history="1">
              <w:r w:rsidRPr="005A44AB">
                <w:rPr>
                  <w:rFonts w:ascii="Arial" w:eastAsia="Times New Roman" w:hAnsi="Arial" w:cs="Arial"/>
                  <w:color w:val="0000CC"/>
                  <w:sz w:val="18"/>
                  <w:szCs w:val="18"/>
                  <w:u w:val="single"/>
                  <w:lang w:eastAsia="en-GB"/>
                </w:rPr>
                <w:t>Dz.U. 2003 nr 128 poz 1176</w:t>
              </w:r>
            </w:hyperlink>
            <w:r w:rsidRPr="005A44A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art. 40 ust. 1 i ust. 2 pkt 2</w:t>
            </w:r>
            <w:r w:rsidRPr="005A44A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br/>
            </w:r>
            <w:r w:rsidRPr="005A44AB">
              <w:rPr>
                <w:rFonts w:ascii="Arial" w:eastAsia="Times New Roman" w:hAnsi="Arial" w:cs="Arial"/>
                <w:i/>
                <w:iCs/>
                <w:color w:val="008000"/>
                <w:sz w:val="15"/>
                <w:szCs w:val="15"/>
                <w:lang w:eastAsia="en-GB"/>
              </w:rPr>
              <w:t>Ustawa z dnia 13 czerwca 2003 r. o udzielaniu cudzoziemcom ochrony na terytorium Rzeczypospolitej Polskiej</w:t>
            </w:r>
          </w:p>
        </w:tc>
      </w:tr>
    </w:tbl>
    <w:p w:rsidR="005A44AB" w:rsidRDefault="005A44AB" w:rsidP="005A44AB"/>
    <w:p w:rsidR="005A44AB" w:rsidRDefault="005A44AB" w:rsidP="005A44AB"/>
    <w:p w:rsidR="005A44AB" w:rsidRDefault="005A44AB" w:rsidP="005A44AB"/>
    <w:p w:rsidR="005A44AB" w:rsidRDefault="005A44AB" w:rsidP="005A44AB">
      <w:r>
        <w:t>SENTENCJA</w:t>
      </w:r>
    </w:p>
    <w:p w:rsidR="005A44AB" w:rsidRDefault="005A44AB" w:rsidP="005A44AB">
      <w:r>
        <w:t xml:space="preserve">Wojewódzki Sąd Administracyjny w Warszawie w składzie następującym: Przewodniczący sędzia WSA </w:t>
      </w:r>
      <w:proofErr w:type="gramStart"/>
      <w:r>
        <w:t>Łukasz</w:t>
      </w:r>
      <w:proofErr w:type="gramEnd"/>
      <w:r>
        <w:t xml:space="preserve"> Krzycki, Sędziowie sędzia WSA Alina Balicka (spr.), sędzia WSA Aneta Dąbrowska, Protokolant sekr. </w:t>
      </w:r>
      <w:proofErr w:type="gramStart"/>
      <w:r>
        <w:t>sąd</w:t>
      </w:r>
      <w:proofErr w:type="gramEnd"/>
      <w:r>
        <w:t>. Julia Durka, po rozpoznaniu na rozprawie w dniu 7 września 2015 r. sprawy ze skargi Z. A. na decyzję Rady do Spraw Uchodźców z dnia [...] listopada 2014 r. nr [...] w przedmiocie umorzenia postępowania w sprawie o nadanie statusu uchodźcy oddala skargę</w:t>
      </w:r>
    </w:p>
    <w:p w:rsidR="005A44AB" w:rsidRDefault="005A44AB" w:rsidP="005A44AB">
      <w:r>
        <w:t>UZASADNIENIE</w:t>
      </w:r>
    </w:p>
    <w:p w:rsidR="005A44AB" w:rsidRDefault="005A44AB" w:rsidP="005A44AB">
      <w:r>
        <w:t xml:space="preserve">Rada do Spraw Uchodźców, zaskarżoną do Sądu decyzją z dnia [...] listopada 2014 r., działając </w:t>
      </w:r>
      <w:proofErr w:type="gramStart"/>
      <w:r>
        <w:t>na</w:t>
      </w:r>
      <w:proofErr w:type="gramEnd"/>
      <w:r>
        <w:t xml:space="preserve"> podstawie art. </w:t>
      </w:r>
      <w:proofErr w:type="gramStart"/>
      <w:r>
        <w:t>89p ust.</w:t>
      </w:r>
      <w:proofErr w:type="gramEnd"/>
      <w:r>
        <w:t xml:space="preserve"> </w:t>
      </w:r>
      <w:proofErr w:type="gramStart"/>
      <w:r>
        <w:t>1, art.</w:t>
      </w:r>
      <w:proofErr w:type="gramEnd"/>
      <w:r>
        <w:t xml:space="preserve"> </w:t>
      </w:r>
      <w:proofErr w:type="gramStart"/>
      <w:r>
        <w:t>40 ust.</w:t>
      </w:r>
      <w:proofErr w:type="gramEnd"/>
      <w:r>
        <w:t xml:space="preserve"> </w:t>
      </w:r>
      <w:proofErr w:type="gramStart"/>
      <w:r>
        <w:t>1 i ust.</w:t>
      </w:r>
      <w:proofErr w:type="gramEnd"/>
      <w:r>
        <w:t xml:space="preserve"> 2 pkt 2 ustawy z dnia 13 czerwca 2003 r. o udzielaniu cudzoziemcom ochrony na terytorium Rzeczypospolitej Polskiej (j.t. Dz. U. z 2012 r., poz. 680 ze zm.) oraz art. 138 § 1 pkt 1 Kodeksu postępowania administracyjnego (j.t. Dz. U. z 2013 r. poz. 267), dalej "k.p.a." utrzymała w mocy decyzję Szefa Urzędu do Spraw Cudzoziemców z dnia [...] października 2014 r. w przedmiocie umorzenia postępowania w sprawie wobec stwierdzenia, że wniosek jest niedopuszczalny.</w:t>
      </w:r>
    </w:p>
    <w:p w:rsidR="005A44AB" w:rsidRDefault="005A44AB" w:rsidP="005A44AB">
      <w:proofErr w:type="gramStart"/>
      <w:r>
        <w:t>Zaskarżona decyzja zapadła w następującym stanie sprawy.</w:t>
      </w:r>
      <w:proofErr w:type="gramEnd"/>
    </w:p>
    <w:p w:rsidR="005A44AB" w:rsidRDefault="005A44AB" w:rsidP="005A44AB">
      <w:proofErr w:type="gramStart"/>
      <w:r>
        <w:t>W dniu 25 marca 2014 r. Z. A. złożyła kolejny, tj.</w:t>
      </w:r>
      <w:proofErr w:type="gramEnd"/>
      <w:r>
        <w:t xml:space="preserve"> </w:t>
      </w:r>
      <w:proofErr w:type="gramStart"/>
      <w:r>
        <w:t>drugi</w:t>
      </w:r>
      <w:proofErr w:type="gramEnd"/>
      <w:r>
        <w:t xml:space="preserve"> wniosek o nadanie statusu uchodźcy. Wskazując </w:t>
      </w:r>
      <w:proofErr w:type="gramStart"/>
      <w:r>
        <w:t>na</w:t>
      </w:r>
      <w:proofErr w:type="gramEnd"/>
      <w:r>
        <w:t xml:space="preserve"> istotne zdarzenia będące przyczyną ubiegania się o nadanie statusu uchodźcy wnioskodawczyni oświadczyła: W związku z moim złym stanem zdrowia chciałabym leczyć się w Polsce. Ponadto mój wnuk jest pochowany </w:t>
      </w:r>
      <w:proofErr w:type="gramStart"/>
      <w:r>
        <w:t>na</w:t>
      </w:r>
      <w:proofErr w:type="gramEnd"/>
      <w:r>
        <w:t xml:space="preserve"> terytorium Polski na cmentarzu chrześcijańskim w miejscowości Z. Chciałabym przenieść grób wnuka do W. na cmentarz islamski. </w:t>
      </w:r>
      <w:proofErr w:type="gramStart"/>
      <w:r>
        <w:t>Chciałabym również, aby mój syn razem z rodziną mógł żyć normalnie.</w:t>
      </w:r>
      <w:proofErr w:type="gramEnd"/>
    </w:p>
    <w:p w:rsidR="005A44AB" w:rsidRDefault="005A44AB" w:rsidP="005A44AB">
      <w:proofErr w:type="gramStart"/>
      <w:r>
        <w:t>Ponadto, Cudzoziemka zadeklarowała, że jest wdową, była prześladowana w kraju pochodzenia, nie brała udziału w działaniach wojennych, była poddawany przemocy psychicznej i fizycznej ze strony starszego brata, nie była zatrzymywana ani aresztowana w kraju pochodzenia, nie prowadzono tam wobec niej postępowania sądowego lub administracyjnego i nie była skazana wyrokiem sądu.</w:t>
      </w:r>
      <w:proofErr w:type="gramEnd"/>
      <w:r>
        <w:t xml:space="preserve"> Ponadto, wnioskodawczyni nie zadeklarowała przynależności do jakiejkolwiek organizacji o charakterze politycznym, społecznym, kulturalnym, etnicznym czy religijnym. W okresie </w:t>
      </w:r>
      <w:proofErr w:type="gramStart"/>
      <w:r>
        <w:t>od</w:t>
      </w:r>
      <w:proofErr w:type="gramEnd"/>
      <w:r>
        <w:t xml:space="preserve"> 2003 r. do 2012 r. pracowała jako konsultantka. Cudzoziemka oświadczyła, iż choruje </w:t>
      </w:r>
      <w:proofErr w:type="gramStart"/>
      <w:r>
        <w:t>na</w:t>
      </w:r>
      <w:proofErr w:type="gramEnd"/>
      <w:r>
        <w:t xml:space="preserve"> cukrzycę, nadciśnienie, wirusowe zapalenie wątroby typu C i B oraz zwyrodnienie kręgosłupa.</w:t>
      </w:r>
    </w:p>
    <w:p w:rsidR="005A44AB" w:rsidRDefault="005A44AB" w:rsidP="005A44AB">
      <w:r>
        <w:t xml:space="preserve">Organy ustaliły, że Z. A. swój pierwszy wniosek o nadanie statusu uchodźcy </w:t>
      </w:r>
      <w:proofErr w:type="gramStart"/>
      <w:r>
        <w:t>na</w:t>
      </w:r>
      <w:proofErr w:type="gramEnd"/>
      <w:r>
        <w:t xml:space="preserve"> terytorium Rzeczypospolitej Polskiej złożyła w dniu 26 listopada 2012 r. oświadczając, że: Wyjechałam z C. z powodu problemów syna. </w:t>
      </w:r>
      <w:proofErr w:type="gramStart"/>
      <w:r>
        <w:t>Nie było spokoju.</w:t>
      </w:r>
      <w:proofErr w:type="gramEnd"/>
      <w:r>
        <w:t xml:space="preserve"> </w:t>
      </w:r>
      <w:proofErr w:type="gramStart"/>
      <w:r>
        <w:lastRenderedPageBreak/>
        <w:t>Każdego dnia nam grozili.</w:t>
      </w:r>
      <w:proofErr w:type="gramEnd"/>
      <w:r>
        <w:t xml:space="preserve"> On jest jedynakiem, bałam się go stracić. Sama jestem chora </w:t>
      </w:r>
      <w:proofErr w:type="gramStart"/>
      <w:r>
        <w:t>na</w:t>
      </w:r>
      <w:proofErr w:type="gramEnd"/>
      <w:r>
        <w:t xml:space="preserve"> cukrzycę i ze strachu podnosi mi się cukier. Przyjechałam do Polski, aby być z rodziną.</w:t>
      </w:r>
    </w:p>
    <w:p w:rsidR="005A44AB" w:rsidRDefault="005A44AB" w:rsidP="005A44AB">
      <w:proofErr w:type="gramStart"/>
      <w:r>
        <w:t>W toku przesłuchania w dniu 23 maja 2013 r. zeznała, że nie brała udziału w działaniach wojennych, ani nie pomagała bojownikom.</w:t>
      </w:r>
      <w:proofErr w:type="gramEnd"/>
      <w:r>
        <w:t xml:space="preserve"> </w:t>
      </w:r>
      <w:proofErr w:type="gramStart"/>
      <w:r>
        <w:t>Nie była członkiem żadnej partii politycznej bądź innej organizacji.</w:t>
      </w:r>
      <w:proofErr w:type="gramEnd"/>
      <w:r>
        <w:t xml:space="preserve"> </w:t>
      </w:r>
      <w:proofErr w:type="gramStart"/>
      <w:r>
        <w:t>Nie była także nigdy zatrzymana, aresztowana, skazana wyrokiem sądu, ani poddana przemocy fizycznej.</w:t>
      </w:r>
      <w:proofErr w:type="gramEnd"/>
    </w:p>
    <w:p w:rsidR="005A44AB" w:rsidRDefault="005A44AB" w:rsidP="005A44AB">
      <w:r>
        <w:t xml:space="preserve">Organy uznały, że z zeznań wynika, iż podstawowym powodem, w związku z którym Z. A. zdecydowała się </w:t>
      </w:r>
      <w:proofErr w:type="gramStart"/>
      <w:r>
        <w:t>na</w:t>
      </w:r>
      <w:proofErr w:type="gramEnd"/>
      <w:r>
        <w:t xml:space="preserve"> opuszczenie kraju pochodzenia w dniu 23 listopada 2012 r., była obawa o bezpieczeństwo syna-M. A., który w październiku 2012 r. został zatrzymany przez krewnych pracujących w strukturach, bowiem podejrzewano go o powiązania z bojownikami. Cudzoziemka wskazała, iż była poddana przemocy psychicznej przez krewnego: Przyłożył mi nóż do gardła i kazał się wynosić z synem [...] Nie wiem dlaczego ten bratanek tak nienawidzi mnie i syna.</w:t>
      </w:r>
    </w:p>
    <w:p w:rsidR="005A44AB" w:rsidRDefault="005A44AB" w:rsidP="005A44AB">
      <w:r>
        <w:t xml:space="preserve">Ponadto z zeznań tych wynika, że Cudzoziemka z kraju pochodzenia wyjechała w 2008 r. i ubiegała się w RP o nadanie statusu uchodźcy, wskazując </w:t>
      </w:r>
      <w:proofErr w:type="gramStart"/>
      <w:r>
        <w:t>na</w:t>
      </w:r>
      <w:proofErr w:type="gramEnd"/>
      <w:r>
        <w:t xml:space="preserve"> problemy rodzinne: W 2007 r. zmarli moi rodzice. </w:t>
      </w:r>
      <w:proofErr w:type="gramStart"/>
      <w:r>
        <w:t>Moi bracia kazali nam się wyprowadzić z domu, więc nie mieliśmy gdzie mieszkać, Już wtedy oni nienawidzili mojego syna i mnie.</w:t>
      </w:r>
      <w:proofErr w:type="gramEnd"/>
      <w:r>
        <w:t xml:space="preserve"> [...] </w:t>
      </w:r>
      <w:proofErr w:type="gramStart"/>
      <w:r>
        <w:t>Nie miałam gdzie żyć.</w:t>
      </w:r>
      <w:proofErr w:type="gramEnd"/>
      <w:r>
        <w:t xml:space="preserve"> [...] </w:t>
      </w:r>
      <w:proofErr w:type="gramStart"/>
      <w:r>
        <w:t>Codziennie mieliśmy kłótnie, krzyki.</w:t>
      </w:r>
      <w:proofErr w:type="gramEnd"/>
      <w:r>
        <w:t xml:space="preserve"> Nie mogę wrócić do C., </w:t>
      </w:r>
      <w:proofErr w:type="gramStart"/>
      <w:r>
        <w:t>bo</w:t>
      </w:r>
      <w:proofErr w:type="gramEnd"/>
      <w:r>
        <w:t xml:space="preserve"> tam jest bezprawie. </w:t>
      </w:r>
      <w:proofErr w:type="gramStart"/>
      <w:r>
        <w:t>Obawiam się tych krewnych, boję się o syna.</w:t>
      </w:r>
      <w:proofErr w:type="gramEnd"/>
      <w:r>
        <w:t xml:space="preserve"> </w:t>
      </w:r>
      <w:proofErr w:type="gramStart"/>
      <w:r>
        <w:t>Nie chcę mieszkać w R.</w:t>
      </w:r>
      <w:proofErr w:type="gramEnd"/>
    </w:p>
    <w:p w:rsidR="005A44AB" w:rsidRDefault="005A44AB" w:rsidP="005A44AB">
      <w:r>
        <w:t xml:space="preserve">Podczas przesłuchania w dniu 23 maja 2013 r. Cudzoziemka oświadczyła, iż w 2008 r. ubiegała się w RP o nadanie statusu uchodźcy, a w 2009 r. złożyła wniosek uchodźczy we F. W 2011 r. dobrowolnie wróciła do kraju pochodzenia, by zaopiekować się wnuczką. Aplikantka w kraju pochodzenia utrzymywała całą rodzinę sprzedając kosmetyki </w:t>
      </w:r>
      <w:proofErr w:type="gramStart"/>
      <w:r>
        <w:t>na</w:t>
      </w:r>
      <w:proofErr w:type="gramEnd"/>
      <w:r>
        <w:t xml:space="preserve"> bazarze. Wskazała, iż jej syn pracował </w:t>
      </w:r>
      <w:proofErr w:type="gramStart"/>
      <w:r>
        <w:t>na</w:t>
      </w:r>
      <w:proofErr w:type="gramEnd"/>
      <w:r>
        <w:t xml:space="preserve"> budowach, jednakże nie otrzymywał wynagrodzenia.</w:t>
      </w:r>
    </w:p>
    <w:p w:rsidR="005A44AB" w:rsidRDefault="005A44AB" w:rsidP="005A44AB">
      <w:r>
        <w:t xml:space="preserve">Zapytana, jaka jest ogólna sytuacja bytowa w C., odpowiedziała: Tam bardzo trudno jest żyć, młodzi ludzie nie mogą spokojnie żyć. Jeśli jest jakiś wybuch, to </w:t>
      </w:r>
      <w:proofErr w:type="gramStart"/>
      <w:r>
        <w:t>od</w:t>
      </w:r>
      <w:proofErr w:type="gramEnd"/>
      <w:r>
        <w:t xml:space="preserve"> razu zabierają młodych. </w:t>
      </w:r>
      <w:proofErr w:type="gramStart"/>
      <w:r>
        <w:t>Nie ma pracy, a nawet jeśli ktoś pracuje, to nie dostaje wynagrodzenia.</w:t>
      </w:r>
      <w:proofErr w:type="gramEnd"/>
      <w:r>
        <w:t xml:space="preserve"> </w:t>
      </w:r>
      <w:proofErr w:type="gramStart"/>
      <w:r>
        <w:t>Brody nosić nie można, do meczetu chodzić nie można, ciągle tylko mówią, że jesteś terrorystą, wahabitą, bojownikiem.</w:t>
      </w:r>
      <w:proofErr w:type="gramEnd"/>
    </w:p>
    <w:p w:rsidR="005A44AB" w:rsidRDefault="005A44AB" w:rsidP="005A44AB">
      <w:r>
        <w:t>Szef Urzędu do Spraw Cudzoziemców decyzją z [...] lipca 2013 r. odmówił nadania Z. A. statusu uchodźcy, nie udzielił zgody na pobyt tolerowany, odmówił udzielenia jej ochrony uzupełniającej, orzekł o jej wydaleniu wobec stwierdzenia, że nie zachodzą okoliczności uzasadniające udzielnie zgody na pobyt tolerowany, oraz w punkcie 5 zakazał ponownego wjazdu na terytorium Rzeczypospolitej Polskiej i państw obszaru Schengen przez okres 6 miesięcy.</w:t>
      </w:r>
    </w:p>
    <w:p w:rsidR="005A44AB" w:rsidRDefault="005A44AB" w:rsidP="005A44AB">
      <w:r>
        <w:t>Rada do Spraw Uchodźców, po rozpatrzeniu odwołania Cudzoziemki od powyższej decyzji, decyzją z [...] października 2013 r. uchyliła punkt 5 decyzji i utrzymała ją w mocy w pozostałym zakresie.</w:t>
      </w:r>
    </w:p>
    <w:p w:rsidR="005A44AB" w:rsidRDefault="005A44AB" w:rsidP="005A44AB">
      <w:r>
        <w:t xml:space="preserve">Rozpatrując drugi wniosek (z dnia 25 marca 2014 r.) o nadanie statusu uchodźcy, Szef Urzędu uznał, że jest on tożsamy z wnioskiem ze sprawy rozpatrywanej wcześniej, zakończonej decyzją ostateczną z dnia [...] października 2013 r. Organ uznał, że wnioski zostały złożone przez ten sam podmiot i dotyczą tego samego żądania - nadania statusu uchodźcy. Oparte </w:t>
      </w:r>
      <w:proofErr w:type="gramStart"/>
      <w:r>
        <w:t>są</w:t>
      </w:r>
      <w:proofErr w:type="gramEnd"/>
      <w:r>
        <w:t xml:space="preserve"> na tej samej podstawie prawnej, tj. </w:t>
      </w:r>
      <w:proofErr w:type="gramStart"/>
      <w:r>
        <w:t>ustawie</w:t>
      </w:r>
      <w:proofErr w:type="gramEnd"/>
      <w:r>
        <w:t xml:space="preserve"> z dnia 13 czerwca 2003 r. o udzielaniu cudzoziemcom ochrony na terytorium Rzeczypospolitej Polskiej. Ta </w:t>
      </w:r>
      <w:proofErr w:type="gramStart"/>
      <w:r>
        <w:t>sama</w:t>
      </w:r>
      <w:proofErr w:type="gramEnd"/>
      <w:r>
        <w:t xml:space="preserve"> jest również ich podstawa faktyczna, na którą składają się informacje odnoszące się do indywidualnej sytuacji Z. A. We wnioskach tych wskazano </w:t>
      </w:r>
      <w:proofErr w:type="gramStart"/>
      <w:r>
        <w:t>na</w:t>
      </w:r>
      <w:proofErr w:type="gramEnd"/>
      <w:r>
        <w:t xml:space="preserve"> zły stan zdrowia Cudzoziemki, która choruje ona na cukrzycę, nadciśnienie, wirusowe zapalenie wątroby typu C i B oraz zwyrodnienie kręgosłupa. Ponadto wnioskodawczym miała w kraju pochodzenia kłopoty ze względu </w:t>
      </w:r>
      <w:proofErr w:type="gramStart"/>
      <w:r>
        <w:t>na</w:t>
      </w:r>
      <w:proofErr w:type="gramEnd"/>
      <w:r>
        <w:t xml:space="preserve"> problemy syna. W drugim wniosku Cudzoziemka podniosła jedną nową okoliczność, mianowicie fakt pochowania wnuka </w:t>
      </w:r>
      <w:proofErr w:type="gramStart"/>
      <w:r>
        <w:t>na</w:t>
      </w:r>
      <w:proofErr w:type="gramEnd"/>
      <w:r>
        <w:t xml:space="preserve"> chrześcijańskim cmentarzu w Z. i chciałaby przenieść jego grób na cmentarz islamski do W., jednak fakt ten nie jest istotny w sprawie gdzie rozpatruje się przyczyny wyjazdu z kraju pochodzenia.</w:t>
      </w:r>
    </w:p>
    <w:p w:rsidR="005A44AB" w:rsidRDefault="005A44AB" w:rsidP="005A44AB">
      <w:r>
        <w:t xml:space="preserve">Po dokonaniu analizy zebranego w sprawie materiału dowodowego, w tym ocenie ogólnej sytuacji polityczno-społecznej oraz ekonomicznej C., Szef Urzędu uznał, że Cudzoziemka nie wskazała żadnych nowych, istotnych informacji lub dowodów w sprawie, które mogłyby mieć wpływ na rozstrzygnięcie postępowania. Decyzją z [...] </w:t>
      </w:r>
      <w:r>
        <w:lastRenderedPageBreak/>
        <w:t xml:space="preserve">października 2014 r. Szef Urzędu do Spraw Uchodźców umorzył postępowanie w sprawie o nadanie Z. A. statusu uchodźcy z powodu niedopuszczalności wniosku. Organ uznał, że okoliczności przedstawione w nowym wniosku </w:t>
      </w:r>
      <w:proofErr w:type="gramStart"/>
      <w:r>
        <w:t>są</w:t>
      </w:r>
      <w:proofErr w:type="gramEnd"/>
      <w:r>
        <w:t xml:space="preserve"> oparte na tych samych podstawach, co poprzedni wniosek.</w:t>
      </w:r>
    </w:p>
    <w:p w:rsidR="005A44AB" w:rsidRDefault="005A44AB" w:rsidP="005A44AB">
      <w:proofErr w:type="gramStart"/>
      <w:r>
        <w:t>Od</w:t>
      </w:r>
      <w:proofErr w:type="gramEnd"/>
      <w:r>
        <w:t xml:space="preserve"> powyższej decyzji Z. A. złożyła odwołanie.</w:t>
      </w:r>
    </w:p>
    <w:p w:rsidR="005A44AB" w:rsidRDefault="005A44AB" w:rsidP="005A44AB">
      <w:r>
        <w:t>Rada do Spraw Uchodźców decyzją z [...] listopada 2014 r. utrzymała w mocy decyzję z [...] października 2014 r.</w:t>
      </w:r>
    </w:p>
    <w:p w:rsidR="005A44AB" w:rsidRDefault="005A44AB" w:rsidP="005A44AB">
      <w:proofErr w:type="gramStart"/>
      <w:r>
        <w:t>W ocenie organu odwoławczego w niniejszej sprawie zachodzi tożsamość podmiotowa, tożsamy interes strony w niezmienionym stanie prawnym.</w:t>
      </w:r>
      <w:proofErr w:type="gramEnd"/>
      <w:r>
        <w:t xml:space="preserve"> Organ podkreślił, że nie doszło również do zmiany stanu faktycznego podzielając należycie wykazane w uzasadnieniu zaskarżonej decyzji ustalenie organu pierwszej instancji, że wniosek z dnia 25 marca 2014 r. nie został oparty na żadnych nowych podstawach dowodowych w stosunku do tych, na których został oparty wniosek złożony przez wnioskodawcę uprzednio, tj. </w:t>
      </w:r>
      <w:proofErr w:type="gramStart"/>
      <w:r>
        <w:t>w</w:t>
      </w:r>
      <w:proofErr w:type="gramEnd"/>
      <w:r>
        <w:t xml:space="preserve"> dniu 26 listopada 2012 r. i zakończonego po merytorycznym rozpatrzeniu sprawy, ostateczną w administracyjnym toku instancji decyzją Rady do Spraw Uchodźców z dnia [...] października 2013 r.</w:t>
      </w:r>
    </w:p>
    <w:p w:rsidR="005A44AB" w:rsidRDefault="005A44AB" w:rsidP="005A44AB">
      <w:r>
        <w:t xml:space="preserve">W szczególności, jak podkreślił organ odwoławczy, </w:t>
      </w:r>
      <w:proofErr w:type="gramStart"/>
      <w:r>
        <w:t>sama</w:t>
      </w:r>
      <w:proofErr w:type="gramEnd"/>
      <w:r>
        <w:t xml:space="preserve"> zmiana lub modyfikacja zeznań wnioskodawczyni dotycząca jej zindywidualizowanej sytuacji nie może być uznana za nową podstawę wniosku w rozumieniu art. </w:t>
      </w:r>
      <w:proofErr w:type="gramStart"/>
      <w:r>
        <w:t>40 ust.</w:t>
      </w:r>
      <w:proofErr w:type="gramEnd"/>
      <w:r>
        <w:t xml:space="preserve"> 2 pkt. 2 ustawy z dnia 13 czerwca 2003 r. o udzielaniu cudzoziemcom ochrony na terytorium Rzeczypospolitej Polskiej. W szczególności za nową podstawę dowodową nie może być uznane powoływanie się przez wnioskodawczynię </w:t>
      </w:r>
      <w:proofErr w:type="gramStart"/>
      <w:r>
        <w:t>na</w:t>
      </w:r>
      <w:proofErr w:type="gramEnd"/>
      <w:r>
        <w:t xml:space="preserve"> jej problemy zdrowotne. </w:t>
      </w:r>
      <w:proofErr w:type="gramStart"/>
      <w:r>
        <w:t>Należy zauważyć, że kłopoty zdrowotne wnioskodawczyni byty już brane pod uwagę w poprzednim postępowaniu.</w:t>
      </w:r>
      <w:proofErr w:type="gramEnd"/>
      <w:r>
        <w:t xml:space="preserve"> </w:t>
      </w:r>
      <w:proofErr w:type="gramStart"/>
      <w:r>
        <w:t>Organ wskazał również, że wnioskodawczyni może być leczona w kraju pochodzenia.</w:t>
      </w:r>
      <w:proofErr w:type="gramEnd"/>
      <w:r>
        <w:t xml:space="preserve"> Zakładając nawet, że doszło do pogorszenia stanu zdrowia wnioskodawczyni, to okoliczność ta nie stanowi nowej podstawy wniosku o nadanie statusu uchodźczy w rozumieniu ww. </w:t>
      </w:r>
      <w:proofErr w:type="gramStart"/>
      <w:r>
        <w:t>ustawy</w:t>
      </w:r>
      <w:proofErr w:type="gramEnd"/>
      <w:r>
        <w:t>.</w:t>
      </w:r>
    </w:p>
    <w:p w:rsidR="005A44AB" w:rsidRDefault="005A44AB" w:rsidP="005A44AB">
      <w:r>
        <w:t xml:space="preserve">Ponadto, organ wskazał, że </w:t>
      </w:r>
      <w:proofErr w:type="gramStart"/>
      <w:r>
        <w:t>od</w:t>
      </w:r>
      <w:proofErr w:type="gramEnd"/>
      <w:r>
        <w:t xml:space="preserve"> zakończenia postępowania wszczętego pierwszym wnioskiem i zakończonego ostateczną decyzją Rady do Spraw Uchodźców, nie doszło do zmiany sytuacji w kraju pochodzenia, tj. </w:t>
      </w:r>
      <w:proofErr w:type="gramStart"/>
      <w:r>
        <w:t>w</w:t>
      </w:r>
      <w:proofErr w:type="gramEnd"/>
      <w:r>
        <w:t xml:space="preserve"> C., która uzasadniałaby przyjęcie, że doszło do zmiany okoliczności faktycznych sprawy.</w:t>
      </w:r>
    </w:p>
    <w:p w:rsidR="005A44AB" w:rsidRDefault="005A44AB" w:rsidP="005A44AB">
      <w:r>
        <w:t xml:space="preserve">W konsekwencji organ wskazał, że w sytuacji ponownego wniosku opartego </w:t>
      </w:r>
      <w:proofErr w:type="gramStart"/>
      <w:r>
        <w:t>na</w:t>
      </w:r>
      <w:proofErr w:type="gramEnd"/>
      <w:r>
        <w:t xml:space="preserve"> tej samej podstawie postępowanie umarza się zgodnie z 40 ust. 1 ustawy o udzielaniu cudzoziemcom ochrony </w:t>
      </w:r>
      <w:proofErr w:type="gramStart"/>
      <w:r>
        <w:t>na</w:t>
      </w:r>
      <w:proofErr w:type="gramEnd"/>
      <w:r>
        <w:t xml:space="preserve"> terytorium Rzeczypospolitej Polskiej.</w:t>
      </w:r>
    </w:p>
    <w:p w:rsidR="005A44AB" w:rsidRDefault="005A44AB" w:rsidP="005A44AB">
      <w:r>
        <w:t>Skargę na decyzję Rady do Spraw Uchodźców z [...] listopada 2014 r. wywiodła Z. A.</w:t>
      </w:r>
    </w:p>
    <w:p w:rsidR="005A44AB" w:rsidRDefault="005A44AB" w:rsidP="005A44AB">
      <w:r>
        <w:t xml:space="preserve">Skarżąca zaskarżonej decyzji zarzuciła naruszenie przepisów postępowania, które miało istotny wpływ </w:t>
      </w:r>
      <w:proofErr w:type="gramStart"/>
      <w:r>
        <w:t>na</w:t>
      </w:r>
      <w:proofErr w:type="gramEnd"/>
      <w:r>
        <w:t xml:space="preserve"> wynik sprawy:</w:t>
      </w:r>
    </w:p>
    <w:p w:rsidR="005A44AB" w:rsidRDefault="005A44AB" w:rsidP="005A44AB">
      <w:proofErr w:type="gramStart"/>
      <w:r>
        <w:t>art</w:t>
      </w:r>
      <w:proofErr w:type="gramEnd"/>
      <w:r>
        <w:t xml:space="preserve">. </w:t>
      </w:r>
      <w:proofErr w:type="gramStart"/>
      <w:r>
        <w:t>80 k.p.a.</w:t>
      </w:r>
      <w:proofErr w:type="gramEnd"/>
      <w:r>
        <w:t xml:space="preserve"> i art. </w:t>
      </w:r>
      <w:proofErr w:type="gramStart"/>
      <w:r>
        <w:t>7 w zw.</w:t>
      </w:r>
      <w:proofErr w:type="gramEnd"/>
      <w:r>
        <w:t xml:space="preserve"> </w:t>
      </w:r>
      <w:proofErr w:type="gramStart"/>
      <w:r>
        <w:t>z</w:t>
      </w:r>
      <w:proofErr w:type="gramEnd"/>
      <w:r>
        <w:t xml:space="preserve"> art. 77 § 1 k.p.a. poprzez dowolną ocenę zgromadzonego w sprawie materiału dowodowego polegającą </w:t>
      </w:r>
      <w:proofErr w:type="gramStart"/>
      <w:r>
        <w:t>na</w:t>
      </w:r>
      <w:proofErr w:type="gramEnd"/>
      <w:r>
        <w:t xml:space="preserve"> uznaniu tożsamości sprawy, wobec przyjęcia, że stan faktyczny pozostaje niezmieniony;</w:t>
      </w:r>
    </w:p>
    <w:p w:rsidR="005A44AB" w:rsidRDefault="005A44AB" w:rsidP="005A44AB">
      <w:proofErr w:type="gramStart"/>
      <w:r>
        <w:t>art</w:t>
      </w:r>
      <w:proofErr w:type="gramEnd"/>
      <w:r>
        <w:t xml:space="preserve">. </w:t>
      </w:r>
      <w:proofErr w:type="gramStart"/>
      <w:r>
        <w:t>40 ust.</w:t>
      </w:r>
      <w:proofErr w:type="gramEnd"/>
      <w:r>
        <w:t xml:space="preserve"> </w:t>
      </w:r>
      <w:proofErr w:type="gramStart"/>
      <w:r>
        <w:t>2 pkt 2, art.</w:t>
      </w:r>
      <w:proofErr w:type="gramEnd"/>
      <w:r>
        <w:t xml:space="preserve"> </w:t>
      </w:r>
      <w:proofErr w:type="gramStart"/>
      <w:r>
        <w:t>48 ust.</w:t>
      </w:r>
      <w:proofErr w:type="gramEnd"/>
      <w:r>
        <w:t xml:space="preserve"> </w:t>
      </w:r>
      <w:proofErr w:type="gramStart"/>
      <w:r>
        <w:t>1 oraz art.</w:t>
      </w:r>
      <w:proofErr w:type="gramEnd"/>
      <w:r>
        <w:t xml:space="preserve"> </w:t>
      </w:r>
      <w:proofErr w:type="gramStart"/>
      <w:r>
        <w:t>23 ust.</w:t>
      </w:r>
      <w:proofErr w:type="gramEnd"/>
      <w:r>
        <w:t xml:space="preserve"> 1 i 2 ustawy o udzielaniu cudzoziemcom ochrony </w:t>
      </w:r>
      <w:proofErr w:type="gramStart"/>
      <w:r>
        <w:t>na</w:t>
      </w:r>
      <w:proofErr w:type="gramEnd"/>
      <w:r>
        <w:t xml:space="preserve"> terytorium RP poprzez ich nieprawidłową interpretację i zastosowanie poprzez przyjęcie, iż umorzenie postępowania wobec przyjęcia, iż wniosek jest niedopuszczalny powoduje brak możliwości weryfikacji zmiany okoliczności z punktu widzenia udzielenia ochrony uzupełniającej bądź zgody na pobyt tolerowany;</w:t>
      </w:r>
    </w:p>
    <w:p w:rsidR="005A44AB" w:rsidRDefault="005A44AB" w:rsidP="005A44AB">
      <w:r>
        <w:t xml:space="preserve">- </w:t>
      </w:r>
      <w:proofErr w:type="gramStart"/>
      <w:r>
        <w:t>art</w:t>
      </w:r>
      <w:proofErr w:type="gramEnd"/>
      <w:r>
        <w:t xml:space="preserve">. </w:t>
      </w:r>
      <w:proofErr w:type="gramStart"/>
      <w:r>
        <w:t>15 k.p.a. oraz art.</w:t>
      </w:r>
      <w:proofErr w:type="gramEnd"/>
      <w:r>
        <w:t xml:space="preserve"> 11 k.p.a. poprzez zaniechanie ponownego rozpoznania sprawy, a w szczególności nieprzeprowadzenie samodzielnego postępowania dowodowego, jak również brak ustosunkowania się do podniesionych przez stronę w odwołaniu argumentów (w tym w zakresie naruszenia prawa materialnego, prowadzenia postępowania dowodowego w zakresie rozpoznania wniosków dowodowych strony, a także gromadzenia materiału dowodowego dotyczącego sytuacji w kraju pochodzenia);</w:t>
      </w:r>
    </w:p>
    <w:p w:rsidR="005A44AB" w:rsidRDefault="005A44AB" w:rsidP="005A44AB">
      <w:r>
        <w:t xml:space="preserve">- </w:t>
      </w:r>
      <w:proofErr w:type="gramStart"/>
      <w:r>
        <w:t>art</w:t>
      </w:r>
      <w:proofErr w:type="gramEnd"/>
      <w:r>
        <w:t xml:space="preserve">. </w:t>
      </w:r>
      <w:proofErr w:type="gramStart"/>
      <w:r>
        <w:t>107 § 3 k.p.a. w zw.</w:t>
      </w:r>
      <w:proofErr w:type="gramEnd"/>
      <w:r>
        <w:t xml:space="preserve"> </w:t>
      </w:r>
      <w:proofErr w:type="gramStart"/>
      <w:r>
        <w:t>z</w:t>
      </w:r>
      <w:proofErr w:type="gramEnd"/>
      <w:r>
        <w:t xml:space="preserve"> art. </w:t>
      </w:r>
      <w:proofErr w:type="gramStart"/>
      <w:r>
        <w:t>11 k.p.a. poprzez wysoce lakoniczne uzasadnienie przedmiotowej decyzji oraz sporządzenie uzasadnienia decyzji w sposób niepełny.</w:t>
      </w:r>
      <w:proofErr w:type="gramEnd"/>
    </w:p>
    <w:p w:rsidR="005A44AB" w:rsidRDefault="005A44AB" w:rsidP="005A44AB">
      <w:proofErr w:type="gramStart"/>
      <w:r>
        <w:lastRenderedPageBreak/>
        <w:t>Wobec powyższych zarzutów, skarżąca wniosła o uchylenie zaskarżonej decyzji oraz decyzji organu I instancji.</w:t>
      </w:r>
      <w:proofErr w:type="gramEnd"/>
    </w:p>
    <w:p w:rsidR="005A44AB" w:rsidRDefault="005A44AB" w:rsidP="005A44AB">
      <w:r>
        <w:t xml:space="preserve">W uzasadnieniu skargi skarżąca podniosła, że organ I instancji stwierdził brak przesłanek do nadania jej statusu uchodźcy, w związku z czym należało umorzyć postępowanie w sprawie wobec stwierdzenia, że ponowny wniosek jest niedopuszczalny. Jednakże dokonując tych ustaleń organ zaniechał sprawdzenia, czy zachodzą przesłanki do objęcia skarżącej ochroną uzupełniającą, bądź też udzielenia jej zgody </w:t>
      </w:r>
      <w:proofErr w:type="gramStart"/>
      <w:r>
        <w:t>na</w:t>
      </w:r>
      <w:proofErr w:type="gramEnd"/>
      <w:r>
        <w:t xml:space="preserve"> pobyt tolerowany. </w:t>
      </w:r>
      <w:proofErr w:type="gramStart"/>
      <w:r>
        <w:t>Zgodnie z art.</w:t>
      </w:r>
      <w:proofErr w:type="gramEnd"/>
      <w:r>
        <w:t xml:space="preserve"> </w:t>
      </w:r>
      <w:proofErr w:type="gramStart"/>
      <w:r>
        <w:t>40 ust.</w:t>
      </w:r>
      <w:proofErr w:type="gramEnd"/>
      <w:r>
        <w:t xml:space="preserve"> 2 pkt 2 ustawy o udzielaniu cudzoziemcom ochrony </w:t>
      </w:r>
      <w:proofErr w:type="gramStart"/>
      <w:r>
        <w:t>na</w:t>
      </w:r>
      <w:proofErr w:type="gramEnd"/>
      <w:r>
        <w:t xml:space="preserve"> terytorium RP ponowny wniosek o nadanie statusu uchodźcy jest niedopuszczalny, gdy został złożony na tych samych podstawach. Jednakże uznanie, iż wniosek taki faktycznie jest niedopuszczalny nie zwalania organu z obowiązku sprawdzenia, czy w takim wypadku zachodzą przesłanki do objęcia skarżącej ochroną międzynarodową, bądź też czy </w:t>
      </w:r>
      <w:proofErr w:type="gramStart"/>
      <w:r>
        <w:t>są</w:t>
      </w:r>
      <w:proofErr w:type="gramEnd"/>
      <w:r>
        <w:t xml:space="preserve"> podstawy do udzielenia jej zgody na pobyt tolerowany. W tej sytuacji, w ocenie skarżącej, decyzje obu instancji należy uchylić celem zweryfikowania podstaw wniosku w kontekście przesłanek udzielenia ochrony uzupełniającej bądź zgody </w:t>
      </w:r>
      <w:proofErr w:type="gramStart"/>
      <w:r>
        <w:t>na</w:t>
      </w:r>
      <w:proofErr w:type="gramEnd"/>
      <w:r>
        <w:t xml:space="preserve"> pobyt tolerowany. Ponadto, wskazała skarżąca, że organy zaniechały oceny aktualnej sytuacji w kraju jej pochodzenia, co jest istotne z uwagi </w:t>
      </w:r>
      <w:proofErr w:type="gramStart"/>
      <w:r>
        <w:t>na</w:t>
      </w:r>
      <w:proofErr w:type="gramEnd"/>
      <w:r>
        <w:t xml:space="preserve"> zasadność objęcia jej ochroną uzupełniającą.</w:t>
      </w:r>
    </w:p>
    <w:p w:rsidR="005A44AB" w:rsidRDefault="005A44AB" w:rsidP="005A44AB">
      <w:r>
        <w:t xml:space="preserve">Skarżąca wskazała również, że w ponownym wniosku powołała się </w:t>
      </w:r>
      <w:proofErr w:type="gramStart"/>
      <w:r>
        <w:t>na</w:t>
      </w:r>
      <w:proofErr w:type="gramEnd"/>
      <w:r>
        <w:t xml:space="preserve"> zły stan zdrowia, który pogarsza się stale od czasu złożenia wniosku. Organ nie dokonał analizy jej sytuacji z uwagi </w:t>
      </w:r>
      <w:proofErr w:type="gramStart"/>
      <w:r>
        <w:t>na</w:t>
      </w:r>
      <w:proofErr w:type="gramEnd"/>
      <w:r>
        <w:t xml:space="preserve"> możliwość udzielenia zgody na pobyt tolerowany. W związku ze znacznym pogorszeniem się jej stanu zdrowia skarżąca nie może zgodzić się z opinią organów, że </w:t>
      </w:r>
      <w:proofErr w:type="gramStart"/>
      <w:r>
        <w:t>stan</w:t>
      </w:r>
      <w:proofErr w:type="gramEnd"/>
      <w:r>
        <w:t xml:space="preserve"> faktyczny wskazany w nowym wniosku jest identyczny ze stanem podlegającym analizie uprzednio, co doprowadziło do uznania, że zachodzi tożsamość sprawy.</w:t>
      </w:r>
    </w:p>
    <w:p w:rsidR="005A44AB" w:rsidRDefault="005A44AB" w:rsidP="005A44AB">
      <w:r>
        <w:t xml:space="preserve">Ponadto Rada do Spraw Uchodźców ograniczyła się jedynie do potwierdzenia stanowiska organu I instancji, a takie zaniechanie stanowi naruszenie zasady przekonywania wyrażonej w art. </w:t>
      </w:r>
      <w:proofErr w:type="gramStart"/>
      <w:r>
        <w:t>11 k.p.a., a także zasady dwuinstancyjności postępowania wyrażonej w art.</w:t>
      </w:r>
      <w:proofErr w:type="gramEnd"/>
      <w:r>
        <w:t xml:space="preserve"> </w:t>
      </w:r>
      <w:proofErr w:type="gramStart"/>
      <w:r>
        <w:t>15 k.p.a.</w:t>
      </w:r>
      <w:proofErr w:type="gramEnd"/>
    </w:p>
    <w:p w:rsidR="005A44AB" w:rsidRDefault="005A44AB" w:rsidP="005A44AB">
      <w:r>
        <w:t xml:space="preserve">Rada do Spraw Uchodźców w odpowiedzi </w:t>
      </w:r>
      <w:proofErr w:type="gramStart"/>
      <w:r>
        <w:t>na</w:t>
      </w:r>
      <w:proofErr w:type="gramEnd"/>
      <w:r>
        <w:t xml:space="preserve"> skargę podtrzymała stanowisko wyrażone w zaskarżonej decyzji i wniosła o oddalenie skargi.</w:t>
      </w:r>
    </w:p>
    <w:p w:rsidR="005A44AB" w:rsidRDefault="005A44AB" w:rsidP="005A44AB">
      <w:r>
        <w:t>Wojewódzki Sąd Administracyjny w Warszawie zważył, co następuje:</w:t>
      </w:r>
    </w:p>
    <w:p w:rsidR="005A44AB" w:rsidRDefault="005A44AB" w:rsidP="005A44AB">
      <w:proofErr w:type="gramStart"/>
      <w:r>
        <w:t>Uprawnienia wojewódzkich sądów administracyjnych określone przepisami art.</w:t>
      </w:r>
      <w:proofErr w:type="gramEnd"/>
      <w:r>
        <w:t xml:space="preserve"> 1 § 1 i § 2 ustawy z dnia 25 lipca 2002 r. Prawo o ustroju sądów administracyjnych (Dz. U. nr 153, poz. 1269 ze zm.) oraz art. 3 ustawy z dnia 30 sierpnia 2002 r. Prawo o postępowaniu przed sądami administracyjnymi (Dz. U. z 2012 r. poz. 270 ze zm.), sprowadzają się do kontroli działalności organów administracji publicznej pod względem zgodności z prawem, a więc kontroli zgodności zaskarżonego aktu z przepisami postępowania administracyjnego, a także prawidłowości zastosowania i wykładni norm prawa materialnego.</w:t>
      </w:r>
    </w:p>
    <w:p w:rsidR="005A44AB" w:rsidRDefault="005A44AB" w:rsidP="005A44AB">
      <w:r>
        <w:t xml:space="preserve">Sąd dokonując kontroli zgodności z prawem zaskarżonej decyzji uznał, że skarga nie zasługuje </w:t>
      </w:r>
      <w:proofErr w:type="gramStart"/>
      <w:r>
        <w:t>na</w:t>
      </w:r>
      <w:proofErr w:type="gramEnd"/>
      <w:r>
        <w:t xml:space="preserve"> uwzględnienie, ponieważ decyzja Rady do Spraw Uchodźców z dnia [...] listopada 2014 r. nie narusza prawa.</w:t>
      </w:r>
    </w:p>
    <w:p w:rsidR="005A44AB" w:rsidRDefault="005A44AB" w:rsidP="005A44AB">
      <w:proofErr w:type="gramStart"/>
      <w:r>
        <w:t>Podstawą prawną wydania zaskarżonej decyzji był przepis art.</w:t>
      </w:r>
      <w:proofErr w:type="gramEnd"/>
      <w:r>
        <w:t xml:space="preserve"> </w:t>
      </w:r>
      <w:proofErr w:type="gramStart"/>
      <w:r>
        <w:t>40 ust.</w:t>
      </w:r>
      <w:proofErr w:type="gramEnd"/>
      <w:r>
        <w:t xml:space="preserve"> </w:t>
      </w:r>
      <w:proofErr w:type="gramStart"/>
      <w:r>
        <w:t>1 i ust.</w:t>
      </w:r>
      <w:proofErr w:type="gramEnd"/>
      <w:r>
        <w:t xml:space="preserve"> 2 pkt 2 ustawy z dnia 13 czerwca 2003 r. o udzielaniu cudzoziemcom ochrony na terytorium Rzeczypospolitej Polskiej (j.t. Dz. U. z 2012 r. poz. 680, ze zm.). </w:t>
      </w:r>
      <w:proofErr w:type="gramStart"/>
      <w:r>
        <w:t>Zgodnie z art.</w:t>
      </w:r>
      <w:proofErr w:type="gramEnd"/>
      <w:r>
        <w:t xml:space="preserve"> </w:t>
      </w:r>
      <w:proofErr w:type="gramStart"/>
      <w:r>
        <w:t>40 ust.</w:t>
      </w:r>
      <w:proofErr w:type="gramEnd"/>
      <w:r>
        <w:t xml:space="preserve"> </w:t>
      </w:r>
      <w:proofErr w:type="gramStart"/>
      <w:r>
        <w:t>1 powyższej ustawy, jeżeli organ prowadzący postępowanie stwierdzi, że wniosek jest niedopuszczalny, wydaje decyzję o umorzeniu postępowania z powodu niedopuszczalności wniosku.</w:t>
      </w:r>
      <w:proofErr w:type="gramEnd"/>
      <w:r>
        <w:t xml:space="preserve"> </w:t>
      </w:r>
      <w:proofErr w:type="gramStart"/>
      <w:r>
        <w:t>Zgodnie zaś z ust.</w:t>
      </w:r>
      <w:proofErr w:type="gramEnd"/>
      <w:r>
        <w:t xml:space="preserve"> 2 pkt 2 tego artykułu, wniosek jest niedopuszczalny, gdy po otrzymaniu decyzji ostatecznej o odmowie nadania statusu uchodźcy wnioskodawca złożył wniosek oparty </w:t>
      </w:r>
      <w:proofErr w:type="gramStart"/>
      <w:r>
        <w:t>na</w:t>
      </w:r>
      <w:proofErr w:type="gramEnd"/>
      <w:r>
        <w:t xml:space="preserve"> tych samych podstawach.</w:t>
      </w:r>
    </w:p>
    <w:p w:rsidR="005A44AB" w:rsidRDefault="005A44AB" w:rsidP="005A44AB">
      <w:r>
        <w:t>Ocenie Sądu podlega zatem, czy organy administracji orzekające w sprawie mogły uznać wniosek Z. A. za niedopuszczalny z tego względu, iż skarżąca wystąpiła z kolejnym wnioskiem o nadanie statusu uchodźcy, podczas gdy organy orzekające odmownie rozpatrzyły już takie żądanie, a nowy wniosek został oparty na tych samych podstawach.</w:t>
      </w:r>
    </w:p>
    <w:p w:rsidR="005A44AB" w:rsidRDefault="005A44AB" w:rsidP="005A44AB">
      <w:r>
        <w:lastRenderedPageBreak/>
        <w:t xml:space="preserve">W pierwszej kolejności należy wyjaśnić </w:t>
      </w:r>
      <w:proofErr w:type="gramStart"/>
      <w:r>
        <w:t>na</w:t>
      </w:r>
      <w:proofErr w:type="gramEnd"/>
      <w:r>
        <w:t xml:space="preserve"> czym polega złożenie wniosku opartego na tych samych podstawach. </w:t>
      </w:r>
      <w:proofErr w:type="gramStart"/>
      <w:r>
        <w:t>Warto w tym miejscu posłużyć się wytycznymi zawartymi w dyrektywie Rady 2005/85/WE z 1 grudnia 2005 r. w sprawie ustanowienia minimalnych norm dotyczących procedur nadawania i cofania statusu uchodźcy w Państwach Członkowskich (Dz.U.UE.L.05.326.13).</w:t>
      </w:r>
      <w:proofErr w:type="gramEnd"/>
      <w:r>
        <w:t xml:space="preserve"> </w:t>
      </w:r>
      <w:proofErr w:type="gramStart"/>
      <w:r>
        <w:t>Zgodnie z treścią art.</w:t>
      </w:r>
      <w:proofErr w:type="gramEnd"/>
      <w:r>
        <w:t xml:space="preserve"> </w:t>
      </w:r>
      <w:proofErr w:type="gramStart"/>
      <w:r>
        <w:t>32 ust.</w:t>
      </w:r>
      <w:proofErr w:type="gramEnd"/>
      <w:r>
        <w:t xml:space="preserve"> 3 i 4 powyższej dyrektywy, kolejny wniosek o udzielenie azylu jest poddawany najpierw wstępnemu rozpatrzeniu co do tego, czy po podjęciu w sprawie poprzedniego wniosku decyzji ostatecznej, zaistniały lub zostały przedstawione przez wnioskodawcę nowe elementy lub informacje odnoszące się do rozpatrzenia możliwości uzyskania przez niego statusu uchodźcy na mocy dyrektywy 2004/83/WE. </w:t>
      </w:r>
      <w:proofErr w:type="gramStart"/>
      <w:r>
        <w:t>Wniosek jest rozpatrywany merytorycznie, jeżeli po wstępnym rozpatrzeniu zaistniały lub zostały przedstawione przez wnioskodawcę nowe elementy lub informacje, znacznie zwiększające prawdopodobieństwo spełniania przez wnioskodawcę warunków statusu uchodźcy.</w:t>
      </w:r>
      <w:proofErr w:type="gramEnd"/>
      <w:r>
        <w:t xml:space="preserve"> </w:t>
      </w:r>
      <w:proofErr w:type="gramStart"/>
      <w:r>
        <w:t>Znaczenie może więc mieć ujawnienie nowych okoliczności faktycznych dotyczących indywidualnej sytuacji cudzoziemki czy jej sytuacji w kraju pochodzenia, jak również zmiana sytuacji w samym kraju pochodzenia.</w:t>
      </w:r>
      <w:proofErr w:type="gramEnd"/>
    </w:p>
    <w:p w:rsidR="005A44AB" w:rsidRDefault="005A44AB" w:rsidP="005A44AB">
      <w:r>
        <w:t xml:space="preserve">Podkreślenia wymaga, że przy ocenie czy podstawy kolejnego wniosku </w:t>
      </w:r>
      <w:proofErr w:type="gramStart"/>
      <w:r>
        <w:t>są</w:t>
      </w:r>
      <w:proofErr w:type="gramEnd"/>
      <w:r>
        <w:t xml:space="preserve"> tożsame znaczenie ma istota powoływanych przez skarżącą faktów, nie zaś forma ich przedstawienia.</w:t>
      </w:r>
    </w:p>
    <w:p w:rsidR="005A44AB" w:rsidRDefault="005A44AB" w:rsidP="005A44AB">
      <w:r>
        <w:t xml:space="preserve">Przenosząc powyższe rozważania </w:t>
      </w:r>
      <w:proofErr w:type="gramStart"/>
      <w:r>
        <w:t>na</w:t>
      </w:r>
      <w:proofErr w:type="gramEnd"/>
      <w:r>
        <w:t xml:space="preserve"> grunt rozpoznawanej sprawy Sąd stwierdza, że zaskarżona decyzja nie narusza art. </w:t>
      </w:r>
      <w:proofErr w:type="gramStart"/>
      <w:r>
        <w:t>40 ust.</w:t>
      </w:r>
      <w:proofErr w:type="gramEnd"/>
      <w:r>
        <w:t xml:space="preserve"> 2 pkt 2 ustawy z dnia 13 czerwca 2003 r. o udzielaniu ochrony cudzoziemcom na terytorium RP, którym a contrario zakreślono możliwość rozpoznawania ponownego wniosku o nadanie statusu uchodźcy jedynie w szczególnym przypadku – gdy wnioskodawca złoży nowy wniosek oparty na innych podstawach niż uprzedni.</w:t>
      </w:r>
    </w:p>
    <w:p w:rsidR="005A44AB" w:rsidRDefault="005A44AB" w:rsidP="005A44AB">
      <w:proofErr w:type="gramStart"/>
      <w:r>
        <w:t>Zestawiając wnioski skarżącej o nadanie statusu uchodźcy, w tym wyjaśnienia składane w toku postępowania wszczętego pierwszym wnioskiem, wynika z nich, że skarżąca odwołuje się do tych samych okoliczności, które uzasadniałyby przyznanie ochrony międzynarodowej.</w:t>
      </w:r>
      <w:proofErr w:type="gramEnd"/>
      <w:r>
        <w:t xml:space="preserve"> Zarówno we wniosku z 26 listopada 2012 r., jak i wniosku z dnia 25 marca 2014 r. skarżąca nie powołuje się na uzasadnioną obawę przed prześladowaniem, czy też wystąpienie uprzednio realnych prześladowań w kraju pochodzenia. Nie wskazuje także żadnej przesłanki zawartej w Konwencji sporządzonej w Genewie w dniu 28 lipca 1951 r., ani nie powołuje się </w:t>
      </w:r>
      <w:proofErr w:type="gramStart"/>
      <w:r>
        <w:t>na</w:t>
      </w:r>
      <w:proofErr w:type="gramEnd"/>
      <w:r>
        <w:t xml:space="preserve"> naruszenie praw człowieka w C.</w:t>
      </w:r>
    </w:p>
    <w:p w:rsidR="005A44AB" w:rsidRDefault="005A44AB" w:rsidP="005A44AB">
      <w:r>
        <w:t>W ocenie Sądu organy orzekające w sprawie prawidłowo ustaliły, że we wniosku z dnia 25 marca 2014 r. o nadanie statusu uchodźcy skarżąca nie podał żadnych nowych okoliczności w stosunku do tych, które zawarte były w uzasadnieniu pierwszego wniosku o nadanie statusu uchodźcy, a wnioski dotyczą tożsamych spraw zarówno co do podmiotu, jak i przedmiotu postępowania.</w:t>
      </w:r>
    </w:p>
    <w:p w:rsidR="005A44AB" w:rsidRDefault="005A44AB" w:rsidP="005A44AB">
      <w:r>
        <w:t xml:space="preserve">Ponadto organ wyjaśnił, iż sytuacja w C. nie zmieniła się od czasu wydania decyzji rozstrzygającej co do istoty, do dnia złożenia drugiego wniosku oraz do dnia dzisiejszego, w taki sposób, by można było mówić o jej pogorszeniu względem sytuacji cudzoziemki. Nie wskazują </w:t>
      </w:r>
      <w:proofErr w:type="gramStart"/>
      <w:r>
        <w:t>na</w:t>
      </w:r>
      <w:proofErr w:type="gramEnd"/>
      <w:r>
        <w:t xml:space="preserve"> to żadne dostępne opracowania. </w:t>
      </w:r>
      <w:proofErr w:type="gramStart"/>
      <w:r>
        <w:t>W związku z tym sytuacja w kraju pochodzenia nie może stanowić nowej podstawy wniosku uzasadniającej obawę strony przed prześladowaniem.</w:t>
      </w:r>
      <w:proofErr w:type="gramEnd"/>
    </w:p>
    <w:p w:rsidR="005A44AB" w:rsidRDefault="005A44AB" w:rsidP="005A44AB">
      <w:r>
        <w:t xml:space="preserve">Dlatego też zdaniem Sądu, zgodzić należy się z organami, iż skarżąca nie wykazała we wniosku żadnych okoliczności dających podstawę do rozważania nowych podstaw wniosku, a zgodnie z art. </w:t>
      </w:r>
      <w:proofErr w:type="gramStart"/>
      <w:r>
        <w:t>40 ust.</w:t>
      </w:r>
      <w:proofErr w:type="gramEnd"/>
      <w:r>
        <w:t xml:space="preserve"> 2 pkt 2 wniosek jest niedopuszczalny, gdy wnioskodawca po otrzymaniu decyzji ostatecznej złożył nowy wniosek oparty </w:t>
      </w:r>
      <w:proofErr w:type="gramStart"/>
      <w:r>
        <w:t>na</w:t>
      </w:r>
      <w:proofErr w:type="gramEnd"/>
      <w:r>
        <w:t xml:space="preserve"> tych samych podstawach.</w:t>
      </w:r>
    </w:p>
    <w:p w:rsidR="005A44AB" w:rsidRDefault="005A44AB" w:rsidP="005A44AB">
      <w:r>
        <w:t xml:space="preserve">Kwestia stanu zdrowia skarżącej podniesiona we wniosku z dnia 25 marca 2014 r., była jak ustaliły organy, przedmiotem oceny w sprawie zakończonej ostateczną decyzją z dnia [...] października 2013 r. Co świadczy, że nie jest to nowa okoliczność w sprawie. Choroby zdiagnozowane u skarżącej, z których część jest typowa dla osób w wieku skarżącej, mogą być leczone w C. Ponadto w decyzji o umorzeniu postępowania o nadanie statusu uchodźcy z powodu niedopuszczalności wniosku, wydanej </w:t>
      </w:r>
      <w:proofErr w:type="gramStart"/>
      <w:r>
        <w:t>na</w:t>
      </w:r>
      <w:proofErr w:type="gramEnd"/>
      <w:r>
        <w:t xml:space="preserve"> podstawie przepisu art. </w:t>
      </w:r>
      <w:proofErr w:type="gramStart"/>
      <w:r>
        <w:t>40 ust.</w:t>
      </w:r>
      <w:proofErr w:type="gramEnd"/>
      <w:r>
        <w:t xml:space="preserve"> </w:t>
      </w:r>
      <w:proofErr w:type="gramStart"/>
      <w:r>
        <w:t>1 i ust.</w:t>
      </w:r>
      <w:proofErr w:type="gramEnd"/>
      <w:r>
        <w:t xml:space="preserve"> 2 pkt 2 ustawy z 2003 r. o udzielaniu cudzoziemcom ochrony na terytorium Rzeczypospolitej Polskiej, organy nie orzekają o odmowie nadania statusu uchodźcy i nie może zatem znaleźć się w niej rozstrzygnięcie w przedmiocie udzielenia ochrony uzupełniającej bądź zgody na pobyt tolerowany, bo nie ma podstaw prawnych do samoistnego rozstrzygania w tym zakresie. W ustalonym stanie faktycznym sprawy oba wnioski o nadanie statusu uchodźcy, złożone przez skarżącą, </w:t>
      </w:r>
      <w:r>
        <w:lastRenderedPageBreak/>
        <w:t>nie różniły się, przez co rozpoznawany w kontrolowanym postępowaniu wniosek z 25 marca 2014 r., jako wniosek niedopuszczalny, nie mógł doprowadzić do ponownego merytorycznego rozpoznania sprawy objęcia cudzoziemki ochroną.</w:t>
      </w:r>
    </w:p>
    <w:p w:rsidR="005A44AB" w:rsidRDefault="005A44AB" w:rsidP="005A44AB">
      <w:r>
        <w:t xml:space="preserve">W ocenie Sądu, wbrew zarzutowi skargi, w sprawie nie doszło do naruszenia przepisów prawa materialnego, tj. </w:t>
      </w:r>
      <w:proofErr w:type="gramStart"/>
      <w:r>
        <w:t>art</w:t>
      </w:r>
      <w:proofErr w:type="gramEnd"/>
      <w:r>
        <w:t xml:space="preserve">. </w:t>
      </w:r>
      <w:proofErr w:type="gramStart"/>
      <w:r>
        <w:t>40 ust.</w:t>
      </w:r>
      <w:proofErr w:type="gramEnd"/>
      <w:r>
        <w:t xml:space="preserve"> </w:t>
      </w:r>
      <w:proofErr w:type="gramStart"/>
      <w:r>
        <w:t>2 pkt 2, art.</w:t>
      </w:r>
      <w:proofErr w:type="gramEnd"/>
      <w:r>
        <w:t xml:space="preserve"> </w:t>
      </w:r>
      <w:proofErr w:type="gramStart"/>
      <w:r>
        <w:t>48 ust.</w:t>
      </w:r>
      <w:proofErr w:type="gramEnd"/>
      <w:r>
        <w:t xml:space="preserve"> </w:t>
      </w:r>
      <w:proofErr w:type="gramStart"/>
      <w:r>
        <w:t>1 oraz art.</w:t>
      </w:r>
      <w:proofErr w:type="gramEnd"/>
      <w:r>
        <w:t xml:space="preserve"> </w:t>
      </w:r>
      <w:proofErr w:type="gramStart"/>
      <w:r>
        <w:t>23 ust.</w:t>
      </w:r>
      <w:proofErr w:type="gramEnd"/>
      <w:r>
        <w:t xml:space="preserve"> 1 i 2 ustawy o udzieleniu cudzoziemcom ochrony </w:t>
      </w:r>
      <w:proofErr w:type="gramStart"/>
      <w:r>
        <w:t>na</w:t>
      </w:r>
      <w:proofErr w:type="gramEnd"/>
      <w:r>
        <w:t xml:space="preserve"> terytorium RP.</w:t>
      </w:r>
    </w:p>
    <w:p w:rsidR="005A44AB" w:rsidRDefault="005A44AB" w:rsidP="005A44AB">
      <w:r>
        <w:t xml:space="preserve">Brak jest również podstaw do uznania za zasadne naruszenie przepisów postępowania. </w:t>
      </w:r>
      <w:proofErr w:type="gramStart"/>
      <w:r>
        <w:t>Organy prawidłowo ustaliły i oceniły zebrany materiał dowodowy.</w:t>
      </w:r>
      <w:proofErr w:type="gramEnd"/>
      <w:r>
        <w:t xml:space="preserve"> </w:t>
      </w:r>
      <w:proofErr w:type="gramStart"/>
      <w:r>
        <w:t>Wbrew zarzutowi skargi organ odwoławczy nie naruszył art.</w:t>
      </w:r>
      <w:proofErr w:type="gramEnd"/>
      <w:r>
        <w:t xml:space="preserve"> </w:t>
      </w:r>
      <w:proofErr w:type="gramStart"/>
      <w:r>
        <w:t>15 k.p.a., gdyż w uzasadnieniu wskazał, że podziela należycie wykazane w uzasadnieniu decyzji I instancji ustalenia, co oznacza, że przyjmuje je za swoje.</w:t>
      </w:r>
      <w:proofErr w:type="gramEnd"/>
      <w:r>
        <w:t xml:space="preserve"> W okolicznościach przedmiotowej sprawy, brak jest podstaw do uznania, że istniała konieczność ponownego opisania stanu faktycznego. </w:t>
      </w:r>
      <w:proofErr w:type="gramStart"/>
      <w:r>
        <w:t>Organ odwoławczy przedstawił w uzasadnieniu decyzji przesłanki, którymi kierował się orzekając w sprawie, co czyni niezasadnym zarzut naruszenia art.</w:t>
      </w:r>
      <w:proofErr w:type="gramEnd"/>
      <w:r>
        <w:t xml:space="preserve"> 11 i art. </w:t>
      </w:r>
      <w:proofErr w:type="gramStart"/>
      <w:r>
        <w:t>107 § 3 k.p.a.</w:t>
      </w:r>
      <w:proofErr w:type="gramEnd"/>
    </w:p>
    <w:p w:rsidR="006037E2" w:rsidRDefault="005A44AB" w:rsidP="005A44AB">
      <w:r>
        <w:t xml:space="preserve">W tym stanie rzeczy Wojewódzki Sąd Administracyjny w Warszawie stwierdził, iż wydana decyzja jest zgodna z prawem i </w:t>
      </w:r>
      <w:proofErr w:type="gramStart"/>
      <w:r>
        <w:t>na</w:t>
      </w:r>
      <w:proofErr w:type="gramEnd"/>
      <w:r>
        <w:t xml:space="preserve"> podstawie art. 151 ustawy z dnia 30 sierpnia 2002 r. Prawo o postępowaniu przed sądami administracyjnymi, orzekł jak w sentencji wyroku.</w:t>
      </w:r>
    </w:p>
    <w:sectPr w:rsidR="006037E2" w:rsidSect="005A44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4AB"/>
    <w:rsid w:val="005A44AB"/>
    <w:rsid w:val="0060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A4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arheader">
    <w:name w:val="war_header"/>
    <w:basedOn w:val="DefaultParagraphFont"/>
    <w:rsid w:val="005A44AB"/>
  </w:style>
  <w:style w:type="character" w:styleId="Hyperlink">
    <w:name w:val="Hyperlink"/>
    <w:basedOn w:val="DefaultParagraphFont"/>
    <w:uiPriority w:val="99"/>
    <w:semiHidden/>
    <w:unhideWhenUsed/>
    <w:rsid w:val="005A44AB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5A44AB"/>
  </w:style>
  <w:style w:type="character" w:customStyle="1" w:styleId="nakt">
    <w:name w:val="nakt"/>
    <w:basedOn w:val="DefaultParagraphFont"/>
    <w:rsid w:val="005A44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A4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arheader">
    <w:name w:val="war_header"/>
    <w:basedOn w:val="DefaultParagraphFont"/>
    <w:rsid w:val="005A44AB"/>
  </w:style>
  <w:style w:type="character" w:styleId="Hyperlink">
    <w:name w:val="Hyperlink"/>
    <w:basedOn w:val="DefaultParagraphFont"/>
    <w:uiPriority w:val="99"/>
    <w:semiHidden/>
    <w:unhideWhenUsed/>
    <w:rsid w:val="005A44AB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5A44AB"/>
  </w:style>
  <w:style w:type="character" w:customStyle="1" w:styleId="nakt">
    <w:name w:val="nakt"/>
    <w:basedOn w:val="DefaultParagraphFont"/>
    <w:rsid w:val="005A4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4159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663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9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sap.sejm.gov.pl/DetailsServlet?id=WDU2003128117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3256</Words>
  <Characters>18565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Taylor</dc:creator>
  <cp:lastModifiedBy>Amanda Taylor</cp:lastModifiedBy>
  <cp:revision>1</cp:revision>
  <dcterms:created xsi:type="dcterms:W3CDTF">2016-04-13T15:51:00Z</dcterms:created>
  <dcterms:modified xsi:type="dcterms:W3CDTF">2016-04-13T15:52:00Z</dcterms:modified>
</cp:coreProperties>
</file>