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4"/>
        <w:gridCol w:w="2260"/>
        <w:gridCol w:w="3032"/>
        <w:gridCol w:w="3738"/>
      </w:tblGrid>
      <w:tr w:rsidR="00996C36" w:rsidTr="009A5B02">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bookmarkStart w:id="0" w:name="_GoBack"/>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4B0B41" w:rsidRDefault="004B0B41" w:rsidP="004B0B41">
            <w:pPr>
              <w:snapToGrid w:val="0"/>
              <w:spacing w:after="0" w:line="100" w:lineRule="atLeast"/>
              <w:rPr>
                <w:rFonts w:cs="Calibri"/>
                <w:b/>
              </w:rPr>
            </w:pPr>
            <w:proofErr w:type="spellStart"/>
            <w:r>
              <w:rPr>
                <w:rFonts w:cs="Calibri"/>
                <w:b/>
              </w:rPr>
              <w:t>Vulnerable</w:t>
            </w:r>
            <w:proofErr w:type="spellEnd"/>
            <w:r>
              <w:rPr>
                <w:rFonts w:cs="Calibri"/>
                <w:b/>
              </w:rPr>
              <w:t xml:space="preserve"> </w:t>
            </w:r>
            <w:proofErr w:type="spellStart"/>
            <w:r>
              <w:rPr>
                <w:rFonts w:cs="Calibri"/>
                <w:b/>
              </w:rPr>
              <w:t>persons</w:t>
            </w:r>
            <w:proofErr w:type="spellEnd"/>
          </w:p>
          <w:p w:rsidR="004B0B41" w:rsidRDefault="004B0B41" w:rsidP="004B0B41">
            <w:pPr>
              <w:spacing w:after="0" w:line="100" w:lineRule="atLeast"/>
              <w:rPr>
                <w:rFonts w:cs="Calibri"/>
                <w:b/>
              </w:rPr>
            </w:pPr>
            <w:proofErr w:type="spellStart"/>
            <w:r>
              <w:rPr>
                <w:rFonts w:cs="Calibri"/>
                <w:b/>
              </w:rPr>
              <w:t>Reception</w:t>
            </w:r>
            <w:proofErr w:type="spellEnd"/>
            <w:r>
              <w:rPr>
                <w:rFonts w:cs="Calibri"/>
                <w:b/>
              </w:rPr>
              <w:t xml:space="preserve"> conditions in the </w:t>
            </w:r>
            <w:proofErr w:type="spellStart"/>
            <w:r>
              <w:rPr>
                <w:rFonts w:cs="Calibri"/>
                <w:b/>
              </w:rPr>
              <w:t>responsible</w:t>
            </w:r>
            <w:proofErr w:type="spellEnd"/>
            <w:r>
              <w:rPr>
                <w:rFonts w:cs="Calibri"/>
                <w:b/>
              </w:rPr>
              <w:t xml:space="preserve"> </w:t>
            </w:r>
            <w:proofErr w:type="spellStart"/>
            <w:r>
              <w:rPr>
                <w:rFonts w:cs="Calibri"/>
                <w:b/>
              </w:rPr>
              <w:t>Member</w:t>
            </w:r>
            <w:proofErr w:type="spellEnd"/>
            <w:r>
              <w:rPr>
                <w:rFonts w:cs="Calibri"/>
                <w:b/>
              </w:rPr>
              <w:t xml:space="preserve"> </w:t>
            </w:r>
            <w:r>
              <w:rPr>
                <w:rFonts w:cs="Calibri"/>
                <w:b/>
                <w:lang w:val="en-US"/>
              </w:rPr>
              <w:t>S</w:t>
            </w:r>
            <w:proofErr w:type="spellStart"/>
            <w:r>
              <w:rPr>
                <w:rFonts w:cs="Calibri"/>
                <w:b/>
              </w:rPr>
              <w:t>tate</w:t>
            </w:r>
            <w:proofErr w:type="spellEnd"/>
          </w:p>
          <w:p w:rsidR="00996C36" w:rsidRDefault="004B0B41" w:rsidP="004B0B41">
            <w:pPr>
              <w:spacing w:after="0" w:line="240" w:lineRule="auto"/>
              <w:rPr>
                <w:rFonts w:cs="Calibri"/>
                <w:b/>
              </w:rPr>
            </w:pPr>
            <w:proofErr w:type="spellStart"/>
            <w:r>
              <w:rPr>
                <w:rFonts w:cs="Calibri"/>
                <w:b/>
              </w:rPr>
              <w:t>Applicability</w:t>
            </w:r>
            <w:proofErr w:type="spellEnd"/>
            <w:r>
              <w:rPr>
                <w:rFonts w:cs="Calibri"/>
                <w:b/>
              </w:rPr>
              <w:t xml:space="preserve"> of the </w:t>
            </w:r>
            <w:r>
              <w:rPr>
                <w:rFonts w:cs="Calibri"/>
                <w:b/>
                <w:lang w:val="en-US"/>
              </w:rPr>
              <w:t>R</w:t>
            </w:r>
            <w:proofErr w:type="spellStart"/>
            <w:r>
              <w:rPr>
                <w:rFonts w:cs="Calibri"/>
                <w:b/>
              </w:rPr>
              <w:t>eception</w:t>
            </w:r>
            <w:proofErr w:type="spellEnd"/>
            <w:r>
              <w:rPr>
                <w:rFonts w:cs="Calibri"/>
                <w:b/>
              </w:rPr>
              <w:t xml:space="preserve"> </w:t>
            </w:r>
            <w:r>
              <w:rPr>
                <w:rFonts w:cs="Calibri"/>
                <w:b/>
                <w:lang w:val="en-US"/>
              </w:rPr>
              <w:t>C</w:t>
            </w:r>
            <w:proofErr w:type="spellStart"/>
            <w:r>
              <w:rPr>
                <w:rFonts w:cs="Calibri"/>
                <w:b/>
              </w:rPr>
              <w:t>onditions</w:t>
            </w:r>
            <w:proofErr w:type="spellEnd"/>
            <w:r>
              <w:rPr>
                <w:rFonts w:cs="Calibri"/>
                <w:b/>
              </w:rPr>
              <w:t xml:space="preserve"> </w:t>
            </w:r>
            <w:r>
              <w:rPr>
                <w:rFonts w:cs="Calibri"/>
                <w:b/>
                <w:lang w:val="en-US"/>
              </w:rPr>
              <w:t>D</w:t>
            </w:r>
            <w:proofErr w:type="spellStart"/>
            <w:r>
              <w:rPr>
                <w:rFonts w:cs="Calibri"/>
                <w:b/>
              </w:rPr>
              <w:t>irective</w:t>
            </w:r>
            <w:proofErr w:type="spellEnd"/>
          </w:p>
        </w:tc>
      </w:tr>
      <w:bookmarkEnd w:id="0"/>
      <w:tr w:rsidR="00996C36" w:rsidTr="009A5B02">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9A5B02">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4B0B41">
            <w:pPr>
              <w:spacing w:after="0" w:line="240" w:lineRule="auto"/>
              <w:rPr>
                <w:rFonts w:cs="Calibri"/>
                <w:b/>
                <w:lang w:val="en-US"/>
              </w:rPr>
            </w:pPr>
            <w:r>
              <w:rPr>
                <w:rFonts w:cs="Calibri"/>
                <w:b/>
                <w:lang w:val="en-US"/>
              </w:rPr>
              <w:t>Italy</w:t>
            </w:r>
          </w:p>
        </w:tc>
      </w:tr>
      <w:tr w:rsidR="00996C36" w:rsidTr="009A5B02">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9A5B02">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pPr>
              <w:spacing w:after="0" w:line="240" w:lineRule="auto"/>
              <w:rPr>
                <w:rFonts w:cs="Calibri"/>
                <w:b/>
                <w:lang w:val="nl-NL"/>
              </w:rPr>
            </w:pPr>
            <w:r>
              <w:rPr>
                <w:rFonts w:cs="Calibri"/>
                <w:b/>
                <w:lang w:val="nl-NL"/>
              </w:rPr>
              <w:t>Asylum Court</w:t>
            </w:r>
          </w:p>
        </w:tc>
      </w:tr>
      <w:tr w:rsidR="00996C36" w:rsidTr="009A5B02">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B0B41" w:rsidP="009A5B02">
            <w:pPr>
              <w:spacing w:after="0" w:line="240" w:lineRule="auto"/>
              <w:rPr>
                <w:rFonts w:cs="Calibri"/>
                <w:b/>
                <w:lang w:val="en-GB"/>
              </w:rPr>
            </w:pPr>
            <w:r>
              <w:rPr>
                <w:rFonts w:cs="Calibri"/>
                <w:b/>
                <w:lang w:val="en-GB"/>
              </w:rPr>
              <w:t>S22 423.415-1/2011-3E</w:t>
            </w:r>
            <w:r w:rsidR="00916F48">
              <w:rPr>
                <w:rFonts w:cs="Calibri"/>
                <w:b/>
                <w:lang w:val="en-GB"/>
              </w:rPr>
              <w:br/>
            </w:r>
            <w:r w:rsidR="00916F48" w:rsidRPr="00916F48">
              <w:rPr>
                <w:rFonts w:cs="Calibri"/>
                <w:lang w:val="en-US"/>
              </w:rPr>
              <w:t>http://www.ris.bka.gv.at/Dokument.wxe?Abfrage=AsylGH&amp;Do</w:t>
            </w:r>
            <w:r w:rsidR="00916F48">
              <w:rPr>
                <w:rFonts w:cs="Calibri"/>
                <w:lang w:val="en-US"/>
              </w:rPr>
              <w:t>k</w:t>
            </w:r>
            <w:r w:rsidR="00916F48" w:rsidRPr="00916F48">
              <w:rPr>
                <w:rFonts w:cs="Calibri"/>
                <w:lang w:val="en-US"/>
              </w:rPr>
              <w:t>umentnummer=ASYLGHT_20120116_S22_423_415_1_2011_00</w:t>
            </w:r>
          </w:p>
        </w:tc>
      </w:tr>
      <w:tr w:rsidR="00996C36" w:rsidRPr="00996C36" w:rsidTr="009A5B02">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B0B41">
            <w:pPr>
              <w:spacing w:after="0" w:line="240" w:lineRule="auto"/>
              <w:rPr>
                <w:rFonts w:cs="Calibri"/>
                <w:b/>
                <w:lang w:val="en-US"/>
              </w:rPr>
            </w:pPr>
            <w:r>
              <w:rPr>
                <w:rFonts w:cs="Calibri"/>
                <w:b/>
                <w:lang w:val="en-US"/>
              </w:rPr>
              <w:t>16.01.2012</w:t>
            </w:r>
          </w:p>
        </w:tc>
      </w:tr>
      <w:tr w:rsidR="00996C36" w:rsidTr="009A5B02">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B0B41">
            <w:pPr>
              <w:spacing w:after="0" w:line="240" w:lineRule="auto"/>
              <w:rPr>
                <w:rFonts w:cs="Calibri"/>
                <w:bCs/>
              </w:rPr>
            </w:pPr>
            <w:r>
              <w:rPr>
                <w:rFonts w:cs="Calibri"/>
                <w:bCs/>
              </w:rPr>
              <w:t>Afghanistan</w:t>
            </w:r>
          </w:p>
        </w:tc>
      </w:tr>
      <w:tr w:rsidR="00996C36" w:rsidTr="009A5B02">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9A5B02">
        <w:trPr>
          <w:trHeight w:val="385"/>
        </w:trPr>
        <w:tc>
          <w:tcPr>
            <w:tcW w:w="434"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60"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4B0B41" w:rsidRPr="005F33DA" w:rsidRDefault="004B0B41" w:rsidP="004B0B41">
            <w:pPr>
              <w:snapToGrid w:val="0"/>
              <w:spacing w:after="0" w:line="100" w:lineRule="atLeast"/>
              <w:jc w:val="both"/>
              <w:rPr>
                <w:rFonts w:cs="Calibri"/>
                <w:b/>
                <w:lang w:val="nl-NL"/>
              </w:rPr>
            </w:pPr>
            <w:r w:rsidRPr="005F33DA">
              <w:rPr>
                <w:rFonts w:cs="Calibri"/>
                <w:b/>
                <w:lang w:val="nl-NL"/>
              </w:rPr>
              <w:t xml:space="preserve">The applicant is a single mother, whose adult son has been living in Austria as an asylum seeker for ten years. She came to Austria, passing through Italy on the way, with her underaged daughter. In Italy they </w:t>
            </w:r>
            <w:r w:rsidRPr="005F33DA">
              <w:rPr>
                <w:rFonts w:cs="Calibri"/>
                <w:b/>
                <w:lang w:val="en-US"/>
              </w:rPr>
              <w:t xml:space="preserve">had </w:t>
            </w:r>
            <w:r w:rsidRPr="005F33DA">
              <w:rPr>
                <w:rFonts w:cs="Calibri"/>
                <w:b/>
                <w:lang w:val="nl-NL"/>
              </w:rPr>
              <w:t>had bad experiences with overcrowded refugee camps and she wanted to be close to her son. She also has osteoporosis.</w:t>
            </w:r>
          </w:p>
          <w:p w:rsidR="004B0B41" w:rsidRPr="005F33DA" w:rsidRDefault="004B0B41" w:rsidP="004B0B41">
            <w:pPr>
              <w:spacing w:after="0" w:line="100" w:lineRule="atLeast"/>
              <w:jc w:val="both"/>
              <w:rPr>
                <w:rFonts w:cs="Calibri"/>
                <w:b/>
                <w:lang w:val="nl-NL"/>
              </w:rPr>
            </w:pPr>
            <w:r w:rsidRPr="005F33DA">
              <w:rPr>
                <w:rFonts w:cs="Calibri"/>
                <w:b/>
                <w:lang w:val="nl-NL"/>
              </w:rPr>
              <w:t>Austria held consultations with Italy and Italy agreed to take them back.</w:t>
            </w:r>
          </w:p>
          <w:p w:rsidR="00996C36" w:rsidRDefault="004B0B41" w:rsidP="009A5B02">
            <w:pPr>
              <w:spacing w:after="0" w:line="240" w:lineRule="auto"/>
              <w:jc w:val="both"/>
              <w:rPr>
                <w:rFonts w:cs="Calibri"/>
                <w:b/>
                <w:lang w:val="nl-NL"/>
              </w:rPr>
            </w:pPr>
            <w:r w:rsidRPr="005F33DA">
              <w:rPr>
                <w:rFonts w:cs="Calibri"/>
                <w:b/>
                <w:lang w:val="nl-NL"/>
              </w:rPr>
              <w:t>The Federal Asylum Office rejected their application and issued an expulsion order to Italy. The applicant appealed against this decision to the Asylum Court.</w:t>
            </w:r>
          </w:p>
        </w:tc>
      </w:tr>
      <w:tr w:rsidR="00996C36" w:rsidTr="009A5B02">
        <w:trPr>
          <w:trHeight w:val="385"/>
        </w:trPr>
        <w:tc>
          <w:tcPr>
            <w:tcW w:w="434"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60" w:type="dxa"/>
            <w:tcBorders>
              <w:top w:val="single" w:sz="4" w:space="0" w:color="auto"/>
              <w:left w:val="single" w:sz="4" w:space="0" w:color="000000"/>
              <w:bottom w:val="single" w:sz="4" w:space="0" w:color="auto"/>
              <w:right w:val="single" w:sz="4" w:space="0" w:color="000000"/>
            </w:tcBorders>
            <w:hideMark/>
          </w:tcPr>
          <w:p w:rsidR="00996C36" w:rsidRDefault="00996C36" w:rsidP="009A5B02">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4B0B41" w:rsidRPr="004B0B41" w:rsidRDefault="004B0B41" w:rsidP="004B0B41">
            <w:pPr>
              <w:snapToGrid w:val="0"/>
              <w:spacing w:after="0" w:line="100" w:lineRule="atLeast"/>
              <w:jc w:val="both"/>
              <w:rPr>
                <w:rFonts w:cs="Calibri"/>
                <w:b/>
                <w:lang w:val="nl-NL"/>
              </w:rPr>
            </w:pPr>
            <w:r w:rsidRPr="004B0B41">
              <w:rPr>
                <w:rFonts w:cs="Calibri"/>
                <w:b/>
                <w:lang w:val="nl-NL"/>
              </w:rPr>
              <w:t>The Asylum Court refused the appeal a</w:t>
            </w:r>
            <w:r w:rsidRPr="004B0B41">
              <w:rPr>
                <w:rFonts w:cs="Calibri"/>
                <w:b/>
                <w:lang w:val="en-US"/>
              </w:rPr>
              <w:t>s t</w:t>
            </w:r>
            <w:r w:rsidRPr="004B0B41">
              <w:rPr>
                <w:rFonts w:cs="Calibri"/>
                <w:b/>
                <w:lang w:val="nl-NL"/>
              </w:rPr>
              <w:t xml:space="preserve">he </w:t>
            </w:r>
            <w:r w:rsidRPr="004B0B41">
              <w:rPr>
                <w:rFonts w:cs="Calibri"/>
                <w:b/>
                <w:lang w:val="en-US"/>
              </w:rPr>
              <w:t>R</w:t>
            </w:r>
            <w:r w:rsidRPr="004B0B41">
              <w:rPr>
                <w:rFonts w:cs="Calibri"/>
                <w:b/>
                <w:lang w:val="nl-NL"/>
              </w:rPr>
              <w:t xml:space="preserve">eception </w:t>
            </w:r>
            <w:r w:rsidRPr="004B0B41">
              <w:rPr>
                <w:rFonts w:cs="Calibri"/>
                <w:b/>
                <w:lang w:val="en-US"/>
              </w:rPr>
              <w:t>C</w:t>
            </w:r>
            <w:r w:rsidRPr="004B0B41">
              <w:rPr>
                <w:rFonts w:cs="Calibri"/>
                <w:b/>
                <w:lang w:val="nl-NL"/>
              </w:rPr>
              <w:t xml:space="preserve">onditions </w:t>
            </w:r>
            <w:r w:rsidRPr="004B0B41">
              <w:rPr>
                <w:rFonts w:cs="Calibri"/>
                <w:b/>
                <w:lang w:val="en-US"/>
              </w:rPr>
              <w:t>D</w:t>
            </w:r>
            <w:r w:rsidRPr="004B0B41">
              <w:rPr>
                <w:rFonts w:cs="Calibri"/>
                <w:b/>
                <w:lang w:val="nl-NL"/>
              </w:rPr>
              <w:t xml:space="preserve">irective is applicable in Italy and there is no procedure </w:t>
            </w:r>
            <w:r w:rsidRPr="004B0B41">
              <w:rPr>
                <w:rFonts w:cs="Calibri"/>
                <w:b/>
                <w:lang w:val="en-US"/>
              </w:rPr>
              <w:t>on</w:t>
            </w:r>
            <w:r w:rsidRPr="004B0B41">
              <w:rPr>
                <w:rFonts w:cs="Calibri"/>
                <w:b/>
                <w:lang w:val="nl-NL"/>
              </w:rPr>
              <w:t xml:space="preserve"> a </w:t>
            </w:r>
            <w:r w:rsidRPr="004B0B41">
              <w:rPr>
                <w:rFonts w:cs="Calibri"/>
                <w:b/>
                <w:lang w:val="en-US"/>
              </w:rPr>
              <w:t xml:space="preserve">possible </w:t>
            </w:r>
            <w:r w:rsidRPr="004B0B41">
              <w:rPr>
                <w:rFonts w:cs="Calibri"/>
                <w:b/>
                <w:lang w:val="nl-NL"/>
              </w:rPr>
              <w:t xml:space="preserve">violation of this directive pending at the European Court of Justice, so the Asylum Court assumes that the situation for refugees in Italy is in accordance with the Rception Conditions Directive. This means that it can be assumed that the applicants will receive medical care and accomodation. </w:t>
            </w:r>
          </w:p>
          <w:p w:rsidR="004B0B41" w:rsidRPr="004B0B41" w:rsidRDefault="004B0B41" w:rsidP="004B0B41">
            <w:pPr>
              <w:spacing w:after="0" w:line="100" w:lineRule="atLeast"/>
              <w:jc w:val="both"/>
              <w:rPr>
                <w:rFonts w:cs="Calibri"/>
                <w:b/>
                <w:lang w:val="nl-NL"/>
              </w:rPr>
            </w:pPr>
            <w:r w:rsidRPr="004B0B41">
              <w:rPr>
                <w:rFonts w:cs="Calibri"/>
                <w:b/>
                <w:lang w:val="nl-NL"/>
              </w:rPr>
              <w:t>In case of a return to Italy there is no real risk of a violation of Art 3 ECHR because she will receive medical treatment in Italy too. The COI does not indicate that the rights guaranteed by the Reception Conditions Directive will be violated.</w:t>
            </w:r>
          </w:p>
          <w:p w:rsidR="00996C36" w:rsidRDefault="004B0B41" w:rsidP="004B0B41">
            <w:pPr>
              <w:spacing w:after="0" w:line="240" w:lineRule="auto"/>
              <w:jc w:val="both"/>
              <w:rPr>
                <w:rFonts w:cs="Calibri"/>
                <w:b/>
                <w:lang w:val="nl-NL"/>
              </w:rPr>
            </w:pPr>
            <w:r w:rsidRPr="004B0B41">
              <w:rPr>
                <w:rFonts w:cs="Calibri"/>
                <w:b/>
                <w:lang w:val="nl-NL"/>
              </w:rPr>
              <w:t>Neither is there the risk of a violation of Art 8 ECHR as her son has been living in Austria for 10 years, so there was no family life which is worth being protected.</w:t>
            </w:r>
          </w:p>
        </w:tc>
      </w:tr>
      <w:tr w:rsidR="00996C36" w:rsidRPr="00996C36" w:rsidTr="009A5B02">
        <w:trPr>
          <w:trHeight w:val="385"/>
        </w:trPr>
        <w:tc>
          <w:tcPr>
            <w:tcW w:w="434"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60" w:type="dxa"/>
            <w:tcBorders>
              <w:top w:val="single" w:sz="4" w:space="0" w:color="auto"/>
              <w:left w:val="single" w:sz="4" w:space="0" w:color="000000"/>
              <w:bottom w:val="single" w:sz="4" w:space="0" w:color="auto"/>
              <w:right w:val="single" w:sz="4" w:space="0" w:color="000000"/>
            </w:tcBorders>
            <w:hideMark/>
          </w:tcPr>
          <w:p w:rsidR="00996C36" w:rsidRDefault="00996C36" w:rsidP="009A5B02">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9A5B02">
        <w:trPr>
          <w:trHeight w:val="325"/>
        </w:trPr>
        <w:tc>
          <w:tcPr>
            <w:tcW w:w="434"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60"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4B0B41" w:rsidP="009A5B02">
            <w:pPr>
              <w:spacing w:after="0" w:line="240" w:lineRule="auto"/>
              <w:jc w:val="both"/>
              <w:rPr>
                <w:rFonts w:cs="Calibri"/>
                <w:bCs/>
                <w:lang w:val="nl-NL"/>
              </w:rPr>
            </w:pPr>
            <w:r>
              <w:rPr>
                <w:rFonts w:cs="Calibri"/>
                <w:bCs/>
                <w:lang w:val="nl-NL"/>
              </w:rPr>
              <w:t>The appeal was refused, the expulsion order to Italy was confirmed by the Asylum Court.</w:t>
            </w:r>
          </w:p>
        </w:tc>
      </w:tr>
      <w:tr w:rsidR="00996C36" w:rsidTr="009A5B02">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B0B41" w:rsidP="009A5B02">
            <w:pPr>
              <w:spacing w:after="0" w:line="240" w:lineRule="auto"/>
              <w:jc w:val="both"/>
              <w:rPr>
                <w:rFonts w:cs="Calibri"/>
                <w:b/>
                <w:lang w:val="nl-NL"/>
              </w:rPr>
            </w:pPr>
            <w:r>
              <w:rPr>
                <w:rFonts w:cs="Calibri"/>
                <w:b/>
                <w:lang w:val="nl-NL"/>
              </w:rPr>
              <w:t>They applied for legal aid to appeal against the Asylum Court's decision. The Constitutional Court denied that for lack of reasonab</w:t>
            </w:r>
            <w:r w:rsidR="009A5B02">
              <w:rPr>
                <w:rFonts w:cs="Calibri"/>
                <w:b/>
                <w:lang w:val="nl-NL"/>
              </w:rPr>
              <w:t>l</w:t>
            </w:r>
            <w:r>
              <w:rPr>
                <w:rFonts w:cs="Calibri"/>
                <w:b/>
                <w:lang w:val="nl-NL"/>
              </w:rPr>
              <w:t xml:space="preserve">e prospects of success. </w:t>
            </w:r>
          </w:p>
        </w:tc>
      </w:tr>
      <w:tr w:rsidR="00996C36" w:rsidRPr="00996C36" w:rsidTr="009A5B02">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4B0B41">
            <w:pPr>
              <w:spacing w:after="0" w:line="240" w:lineRule="auto"/>
              <w:rPr>
                <w:rFonts w:cs="Calibri"/>
                <w:b/>
                <w:lang w:val="en-US"/>
              </w:rPr>
            </w:pPr>
            <w:r>
              <w:rPr>
                <w:rFonts w:cs="Calibri"/>
                <w:b/>
                <w:lang w:val="en-US"/>
              </w:rPr>
              <w:t>Art 16, Art 15</w:t>
            </w:r>
          </w:p>
        </w:tc>
      </w:tr>
      <w:tr w:rsidR="00996C36" w:rsidTr="009A5B02">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lastRenderedPageBreak/>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032"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tc>
        <w:tc>
          <w:tcPr>
            <w:tcW w:w="373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9A5B02">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2" w:type="dxa"/>
            <w:tcBorders>
              <w:top w:val="single" w:sz="4" w:space="0" w:color="000000"/>
              <w:left w:val="single" w:sz="4" w:space="0" w:color="000000"/>
              <w:bottom w:val="dashed" w:sz="4" w:space="0" w:color="auto"/>
              <w:right w:val="dashed" w:sz="4" w:space="0" w:color="auto"/>
            </w:tcBorders>
          </w:tcPr>
          <w:p w:rsidR="00996C36" w:rsidRDefault="00AB7286">
            <w:pPr>
              <w:spacing w:after="0" w:line="240" w:lineRule="auto"/>
              <w:rPr>
                <w:rFonts w:cs="Calibri"/>
                <w:bCs/>
                <w:lang w:val="en-US"/>
              </w:rPr>
            </w:pPr>
            <w:r>
              <w:rPr>
                <w:rFonts w:cs="Calibri"/>
                <w:bCs/>
                <w:lang w:val="en-US"/>
              </w:rPr>
              <w:t>ECHR</w:t>
            </w:r>
          </w:p>
        </w:tc>
        <w:tc>
          <w:tcPr>
            <w:tcW w:w="3738" w:type="dxa"/>
            <w:tcBorders>
              <w:top w:val="single" w:sz="4" w:space="0" w:color="000000"/>
              <w:left w:val="dashed" w:sz="4" w:space="0" w:color="auto"/>
              <w:bottom w:val="dashed" w:sz="4" w:space="0" w:color="auto"/>
              <w:right w:val="single" w:sz="4" w:space="0" w:color="000000"/>
            </w:tcBorders>
          </w:tcPr>
          <w:p w:rsidR="00996C36" w:rsidRDefault="004B0B41">
            <w:pPr>
              <w:spacing w:after="0" w:line="240" w:lineRule="auto"/>
              <w:rPr>
                <w:rFonts w:cs="Calibri"/>
                <w:bCs/>
                <w:lang w:val="en-US"/>
              </w:rPr>
            </w:pPr>
            <w:r>
              <w:rPr>
                <w:rFonts w:cs="Calibri"/>
                <w:bCs/>
                <w:lang w:val="en-US"/>
              </w:rPr>
              <w:t>Art 3, Art 8</w:t>
            </w:r>
          </w:p>
        </w:tc>
      </w:tr>
      <w:tr w:rsidR="00996C36" w:rsidTr="009A5B02">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2" w:type="dxa"/>
            <w:tcBorders>
              <w:top w:val="dashed" w:sz="4" w:space="0" w:color="auto"/>
              <w:left w:val="single" w:sz="4" w:space="0" w:color="000000"/>
              <w:bottom w:val="single" w:sz="4" w:space="0" w:color="000000"/>
              <w:right w:val="dashed" w:sz="4" w:space="0" w:color="auto"/>
            </w:tcBorders>
          </w:tcPr>
          <w:p w:rsidR="00996C36" w:rsidRDefault="00AB7286">
            <w:pPr>
              <w:spacing w:after="0" w:line="240" w:lineRule="auto"/>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 xml:space="preserve"> 2005)</w:t>
            </w:r>
          </w:p>
        </w:tc>
        <w:tc>
          <w:tcPr>
            <w:tcW w:w="3738" w:type="dxa"/>
            <w:tcBorders>
              <w:top w:val="dashed" w:sz="4" w:space="0" w:color="auto"/>
              <w:left w:val="dashed" w:sz="4" w:space="0" w:color="auto"/>
              <w:bottom w:val="single" w:sz="4" w:space="0" w:color="000000"/>
              <w:right w:val="single" w:sz="4" w:space="0" w:color="000000"/>
            </w:tcBorders>
          </w:tcPr>
          <w:p w:rsidR="00996C36" w:rsidRDefault="004B0B41">
            <w:pPr>
              <w:spacing w:after="0" w:line="240" w:lineRule="auto"/>
              <w:rPr>
                <w:rFonts w:cs="Calibri"/>
                <w:bCs/>
                <w:lang w:val="en-US"/>
              </w:rPr>
            </w:pPr>
            <w:r>
              <w:rPr>
                <w:rFonts w:cs="Calibri"/>
                <w:bCs/>
                <w:lang w:val="en-US"/>
              </w:rPr>
              <w:t>§§ 5, 10</w:t>
            </w:r>
          </w:p>
        </w:tc>
      </w:tr>
      <w:tr w:rsidR="00996C36" w:rsidTr="009A5B02">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032"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73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9A5B02">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2"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738"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9A5B02">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32"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738"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9A5B02">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032"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73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9A5B02">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32"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738"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9A5B02">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32"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738"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9A5B02">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4B0B41" w:rsidRPr="005F33DA" w:rsidRDefault="004B0B41" w:rsidP="004B0B41">
            <w:pPr>
              <w:snapToGrid w:val="0"/>
              <w:spacing w:after="0" w:line="100" w:lineRule="atLeast"/>
              <w:jc w:val="both"/>
              <w:rPr>
                <w:rFonts w:cs="Calibri"/>
                <w:b/>
                <w:lang w:val="en-GB"/>
              </w:rPr>
            </w:pPr>
            <w:r w:rsidRPr="005F33DA">
              <w:rPr>
                <w:rFonts w:cs="Calibri"/>
                <w:b/>
                <w:lang w:val="en-GB"/>
              </w:rPr>
              <w:t>Concerning the expression “worth being protected” regarding the family life it needs to be explained that this also a legal expression. § 10 (2) (2) Asylum Law says that in the assessment of a violation of Art 8 ECHR the following points have to be taken into consideration:</w:t>
            </w:r>
          </w:p>
          <w:p w:rsidR="004B0B41" w:rsidRPr="005F33DA" w:rsidRDefault="004B0B41" w:rsidP="004B0B41">
            <w:pPr>
              <w:pStyle w:val="ListParagraph"/>
              <w:numPr>
                <w:ilvl w:val="0"/>
                <w:numId w:val="1"/>
              </w:numPr>
              <w:spacing w:after="0" w:line="100" w:lineRule="atLeast"/>
              <w:jc w:val="both"/>
              <w:rPr>
                <w:rFonts w:cs="Calibri"/>
                <w:b/>
                <w:lang w:val="en-GB"/>
              </w:rPr>
            </w:pPr>
            <w:r w:rsidRPr="005F33DA">
              <w:rPr>
                <w:rFonts w:cs="Calibri"/>
                <w:b/>
                <w:lang w:val="en-GB"/>
              </w:rPr>
              <w:t>duration and legal title of the stay in Austria</w:t>
            </w:r>
          </w:p>
          <w:p w:rsidR="004B0B41" w:rsidRPr="005F33DA" w:rsidRDefault="004B0B41" w:rsidP="004B0B41">
            <w:pPr>
              <w:pStyle w:val="ListParagraph"/>
              <w:numPr>
                <w:ilvl w:val="0"/>
                <w:numId w:val="1"/>
              </w:numPr>
              <w:spacing w:after="0" w:line="100" w:lineRule="atLeast"/>
              <w:jc w:val="both"/>
              <w:rPr>
                <w:rFonts w:cs="Calibri"/>
                <w:b/>
                <w:lang w:val="en-GB"/>
              </w:rPr>
            </w:pPr>
            <w:r w:rsidRPr="005F33DA">
              <w:rPr>
                <w:rFonts w:cs="Calibri"/>
                <w:b/>
                <w:lang w:val="en-GB"/>
              </w:rPr>
              <w:t>de facto existence of a family life</w:t>
            </w:r>
          </w:p>
          <w:p w:rsidR="004B0B41" w:rsidRPr="005F33DA" w:rsidRDefault="004B0B41" w:rsidP="004B0B41">
            <w:pPr>
              <w:pStyle w:val="ListParagraph"/>
              <w:numPr>
                <w:ilvl w:val="0"/>
                <w:numId w:val="1"/>
              </w:numPr>
              <w:spacing w:after="0" w:line="100" w:lineRule="atLeast"/>
              <w:jc w:val="both"/>
              <w:rPr>
                <w:rFonts w:cs="Calibri"/>
                <w:b/>
                <w:lang w:val="en-GB"/>
              </w:rPr>
            </w:pPr>
            <w:r w:rsidRPr="005F33DA">
              <w:rPr>
                <w:rFonts w:cs="Calibri"/>
                <w:b/>
                <w:lang w:val="en-GB"/>
              </w:rPr>
              <w:t>whether the private life is worth being protected</w:t>
            </w:r>
          </w:p>
          <w:p w:rsidR="004B0B41" w:rsidRPr="005F33DA" w:rsidRDefault="004B0B41" w:rsidP="004B0B41">
            <w:pPr>
              <w:pStyle w:val="ListParagraph"/>
              <w:numPr>
                <w:ilvl w:val="0"/>
                <w:numId w:val="1"/>
              </w:numPr>
              <w:spacing w:after="0" w:line="100" w:lineRule="atLeast"/>
              <w:jc w:val="both"/>
              <w:rPr>
                <w:rFonts w:cs="Calibri"/>
                <w:b/>
                <w:lang w:val="en-GB"/>
              </w:rPr>
            </w:pPr>
            <w:r w:rsidRPr="005F33DA">
              <w:rPr>
                <w:rFonts w:cs="Calibri"/>
                <w:b/>
                <w:lang w:val="en-GB"/>
              </w:rPr>
              <w:t>dimension of integration</w:t>
            </w:r>
          </w:p>
          <w:p w:rsidR="004B0B41" w:rsidRPr="005F33DA" w:rsidRDefault="004B0B41" w:rsidP="004B0B41">
            <w:pPr>
              <w:pStyle w:val="ListParagraph"/>
              <w:numPr>
                <w:ilvl w:val="0"/>
                <w:numId w:val="1"/>
              </w:numPr>
              <w:spacing w:after="0" w:line="100" w:lineRule="atLeast"/>
              <w:jc w:val="both"/>
              <w:rPr>
                <w:rFonts w:cs="Calibri"/>
                <w:b/>
                <w:lang w:val="en-GB"/>
              </w:rPr>
            </w:pPr>
            <w:r w:rsidRPr="005F33DA">
              <w:rPr>
                <w:rFonts w:cs="Calibri"/>
                <w:b/>
                <w:lang w:val="en-GB"/>
              </w:rPr>
              <w:t>bindings to the country of origin</w:t>
            </w:r>
          </w:p>
          <w:p w:rsidR="004B0B41" w:rsidRPr="005F33DA" w:rsidRDefault="004B0B41" w:rsidP="004B0B41">
            <w:pPr>
              <w:pStyle w:val="ListParagraph"/>
              <w:numPr>
                <w:ilvl w:val="0"/>
                <w:numId w:val="1"/>
              </w:numPr>
              <w:spacing w:after="0" w:line="100" w:lineRule="atLeast"/>
              <w:jc w:val="both"/>
              <w:rPr>
                <w:rFonts w:cs="Calibri"/>
                <w:b/>
                <w:lang w:val="en-GB"/>
              </w:rPr>
            </w:pPr>
            <w:r w:rsidRPr="005F33DA">
              <w:rPr>
                <w:rFonts w:cs="Calibri"/>
                <w:b/>
                <w:lang w:val="en-GB"/>
              </w:rPr>
              <w:t>criminal convictions</w:t>
            </w:r>
          </w:p>
          <w:p w:rsidR="004B0B41" w:rsidRPr="005F33DA" w:rsidRDefault="004B0B41" w:rsidP="004B0B41">
            <w:pPr>
              <w:pStyle w:val="ListParagraph"/>
              <w:numPr>
                <w:ilvl w:val="0"/>
                <w:numId w:val="1"/>
              </w:numPr>
              <w:spacing w:after="0" w:line="100" w:lineRule="atLeast"/>
              <w:jc w:val="both"/>
              <w:rPr>
                <w:rFonts w:cs="Calibri"/>
                <w:b/>
                <w:lang w:val="en-GB"/>
              </w:rPr>
            </w:pPr>
            <w:r w:rsidRPr="005F33DA">
              <w:rPr>
                <w:rFonts w:cs="Calibri"/>
                <w:b/>
                <w:lang w:val="en-GB"/>
              </w:rPr>
              <w:t>violations of the public order, especially regarding asylum and immigration law</w:t>
            </w:r>
          </w:p>
          <w:p w:rsidR="004B0B41" w:rsidRPr="005F33DA" w:rsidRDefault="004B0B41" w:rsidP="004B0B41">
            <w:pPr>
              <w:pStyle w:val="ListParagraph"/>
              <w:numPr>
                <w:ilvl w:val="0"/>
                <w:numId w:val="1"/>
              </w:numPr>
              <w:spacing w:after="0" w:line="100" w:lineRule="atLeast"/>
              <w:jc w:val="both"/>
              <w:rPr>
                <w:rFonts w:cs="Calibri"/>
                <w:b/>
                <w:lang w:val="en-GB"/>
              </w:rPr>
            </w:pPr>
            <w:r w:rsidRPr="005F33DA">
              <w:rPr>
                <w:rFonts w:cs="Calibri"/>
                <w:b/>
                <w:lang w:val="en-GB"/>
              </w:rPr>
              <w:t>whether the family was founded at a point in time, when they were aware of the fact that they might not be able to maintain their life as a family</w:t>
            </w:r>
          </w:p>
          <w:p w:rsidR="004B0B41" w:rsidRPr="005F33DA" w:rsidRDefault="004B0B41" w:rsidP="004B0B41">
            <w:pPr>
              <w:pStyle w:val="ListParagraph"/>
              <w:numPr>
                <w:ilvl w:val="0"/>
                <w:numId w:val="1"/>
              </w:numPr>
              <w:spacing w:after="0" w:line="100" w:lineRule="atLeast"/>
              <w:jc w:val="both"/>
              <w:rPr>
                <w:rFonts w:cs="Calibri"/>
                <w:b/>
                <w:lang w:val="en-GB"/>
              </w:rPr>
            </w:pPr>
            <w:proofErr w:type="gramStart"/>
            <w:r w:rsidRPr="005F33DA">
              <w:rPr>
                <w:rFonts w:cs="Calibri"/>
                <w:b/>
                <w:lang w:val="en-GB"/>
              </w:rPr>
              <w:t>whether</w:t>
            </w:r>
            <w:proofErr w:type="gramEnd"/>
            <w:r w:rsidRPr="005F33DA">
              <w:rPr>
                <w:rFonts w:cs="Calibri"/>
                <w:b/>
                <w:lang w:val="en-GB"/>
              </w:rPr>
              <w:t xml:space="preserve"> the long duration of the procedure was caused by the authorities.</w:t>
            </w:r>
          </w:p>
          <w:p w:rsidR="004B0B41" w:rsidRPr="005F33DA" w:rsidRDefault="004B0B41" w:rsidP="004B0B41">
            <w:pPr>
              <w:spacing w:after="0" w:line="100" w:lineRule="atLeast"/>
              <w:jc w:val="both"/>
              <w:rPr>
                <w:rFonts w:cs="Calibri"/>
                <w:b/>
                <w:lang w:val="en-GB"/>
              </w:rPr>
            </w:pPr>
            <w:r w:rsidRPr="005F33DA">
              <w:rPr>
                <w:rFonts w:cs="Calibri"/>
                <w:b/>
                <w:lang w:val="en-GB"/>
              </w:rPr>
              <w:t xml:space="preserve">These criteria are based on decisions of ECHR concerning Art 8 ECHR and </w:t>
            </w:r>
            <w:r w:rsidRPr="005F33DA">
              <w:rPr>
                <w:rFonts w:cs="Calibri"/>
                <w:b/>
                <w:lang w:val="en-US"/>
              </w:rPr>
              <w:t xml:space="preserve">the </w:t>
            </w:r>
            <w:r w:rsidRPr="005F33DA">
              <w:rPr>
                <w:rFonts w:cs="Calibri"/>
                <w:b/>
                <w:lang w:val="en-GB"/>
              </w:rPr>
              <w:t xml:space="preserve">Austrian </w:t>
            </w:r>
            <w:r w:rsidRPr="005F33DA">
              <w:rPr>
                <w:rFonts w:cs="Calibri"/>
                <w:b/>
                <w:lang w:val="en-US"/>
              </w:rPr>
              <w:t xml:space="preserve">Constitutional </w:t>
            </w:r>
            <w:r w:rsidRPr="005F33DA">
              <w:rPr>
                <w:rFonts w:cs="Calibri"/>
                <w:b/>
                <w:lang w:val="en-GB"/>
              </w:rPr>
              <w:t>Court (</w:t>
            </w:r>
            <w:proofErr w:type="spellStart"/>
            <w:r w:rsidRPr="005F33DA">
              <w:rPr>
                <w:rFonts w:cs="Calibri"/>
                <w:b/>
                <w:lang w:val="en-GB"/>
              </w:rPr>
              <w:t>VfGH</w:t>
            </w:r>
            <w:proofErr w:type="spellEnd"/>
            <w:r w:rsidRPr="005F33DA">
              <w:rPr>
                <w:rFonts w:cs="Calibri"/>
                <w:b/>
                <w:lang w:val="en-GB"/>
              </w:rPr>
              <w:t xml:space="preserve"> 29.09.2007, B328/07 and B1150/07-9).</w:t>
            </w:r>
          </w:p>
          <w:p w:rsidR="004B0B41" w:rsidRPr="005F33DA" w:rsidRDefault="004B0B41" w:rsidP="004B0B41">
            <w:pPr>
              <w:spacing w:after="0" w:line="100" w:lineRule="atLeast"/>
              <w:jc w:val="both"/>
              <w:rPr>
                <w:rFonts w:cs="Calibri"/>
                <w:b/>
                <w:lang w:val="en-GB"/>
              </w:rPr>
            </w:pPr>
            <w:r w:rsidRPr="005F33DA">
              <w:rPr>
                <w:rFonts w:cs="Calibri"/>
                <w:b/>
                <w:lang w:val="en-GB"/>
              </w:rPr>
              <w:t>Whether the family life is “worth being protected” naturally also includes a certain subjective judgement by the deciding judge.</w:t>
            </w:r>
          </w:p>
          <w:p w:rsidR="004B0B41" w:rsidRPr="005F33DA" w:rsidRDefault="004B0B41" w:rsidP="004B0B41">
            <w:pPr>
              <w:spacing w:after="0" w:line="100" w:lineRule="atLeast"/>
              <w:jc w:val="both"/>
              <w:rPr>
                <w:rFonts w:cs="Calibri"/>
                <w:b/>
                <w:lang w:val="en-GB"/>
              </w:rPr>
            </w:pPr>
          </w:p>
          <w:p w:rsidR="004B0B41" w:rsidRPr="005F33DA" w:rsidRDefault="004B0B41" w:rsidP="004B0B41">
            <w:pPr>
              <w:spacing w:after="0" w:line="100" w:lineRule="atLeast"/>
              <w:jc w:val="both"/>
              <w:rPr>
                <w:rFonts w:cs="Calibri"/>
                <w:b/>
                <w:lang w:val="en-GB"/>
              </w:rPr>
            </w:pPr>
            <w:r w:rsidRPr="005F33DA">
              <w:rPr>
                <w:rFonts w:cs="Calibri"/>
                <w:b/>
                <w:lang w:val="en-GB"/>
              </w:rPr>
              <w:t xml:space="preserve">Concerning the COI, the Asylum Court and the Federal Asylum Office, it has to be clarified that the Federal Asylum Office as well as the Asylum Court have their own COI, which consists of various reports from different sources. These reports are gathered from NGOs as well as from other countries (especially UK Home Office, reports from German Foreign </w:t>
            </w:r>
            <w:proofErr w:type="gramStart"/>
            <w:r w:rsidRPr="005F33DA">
              <w:rPr>
                <w:rFonts w:cs="Calibri"/>
                <w:b/>
                <w:lang w:val="en-GB"/>
              </w:rPr>
              <w:t>Ministry,…)</w:t>
            </w:r>
            <w:proofErr w:type="gramEnd"/>
            <w:r w:rsidRPr="005F33DA">
              <w:rPr>
                <w:rFonts w:cs="Calibri"/>
                <w:b/>
                <w:lang w:val="en-GB"/>
              </w:rPr>
              <w:t xml:space="preserve">. Additional sources are the relevant laws of the respective state, reports from Austria’s own diplomatic missions and correspondences with the authorities of the relevant country. </w:t>
            </w:r>
          </w:p>
          <w:p w:rsidR="004B0B41" w:rsidRPr="005F33DA" w:rsidRDefault="004B0B41" w:rsidP="004B0B41">
            <w:pPr>
              <w:spacing w:after="0" w:line="100" w:lineRule="atLeast"/>
              <w:jc w:val="both"/>
              <w:rPr>
                <w:rFonts w:cs="Calibri"/>
                <w:b/>
                <w:lang w:val="en-GB"/>
              </w:rPr>
            </w:pPr>
            <w:r w:rsidRPr="005F33DA">
              <w:rPr>
                <w:rFonts w:cs="Calibri"/>
                <w:b/>
                <w:lang w:val="en-GB"/>
              </w:rPr>
              <w:t>These country reports are used in every asylum procedure. In cases where a special topic arises (for instance, a serious medical condition, another kind of individual threat of a violation of Art 3 ECHR</w:t>
            </w:r>
            <w:proofErr w:type="gramStart"/>
            <w:r w:rsidRPr="005F33DA">
              <w:rPr>
                <w:rFonts w:cs="Calibri"/>
                <w:b/>
                <w:lang w:val="en-GB"/>
              </w:rPr>
              <w:t>,...</w:t>
            </w:r>
            <w:proofErr w:type="gramEnd"/>
            <w:r w:rsidRPr="005F33DA">
              <w:rPr>
                <w:rFonts w:cs="Calibri"/>
                <w:b/>
                <w:lang w:val="en-GB"/>
              </w:rPr>
              <w:t>) further investigations have to be undertaken to exclude a risk of a violation of the constitutional rights.</w:t>
            </w:r>
          </w:p>
          <w:p w:rsidR="00996C36" w:rsidRDefault="004B0B41" w:rsidP="004B0B41">
            <w:pPr>
              <w:spacing w:after="0" w:line="240" w:lineRule="auto"/>
              <w:jc w:val="both"/>
              <w:rPr>
                <w:rFonts w:cs="Calibri"/>
                <w:b/>
              </w:rPr>
            </w:pPr>
            <w:r w:rsidRPr="005F33DA">
              <w:rPr>
                <w:rFonts w:cs="Calibri"/>
                <w:b/>
                <w:lang w:val="en-GB"/>
              </w:rPr>
              <w:t>These country reports are seen as facts and it is hardly ever possible to convince a court or the Federal Asylum Office that the situation might be different in particular cases – even if other reports support what the asylum seeker says during his hearings.</w:t>
            </w:r>
          </w:p>
        </w:tc>
      </w:tr>
    </w:tbl>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131AB"/>
    <w:rsid w:val="00132795"/>
    <w:rsid w:val="00184B62"/>
    <w:rsid w:val="00230ADF"/>
    <w:rsid w:val="002E7524"/>
    <w:rsid w:val="003E11B0"/>
    <w:rsid w:val="004A0E3D"/>
    <w:rsid w:val="004B0B41"/>
    <w:rsid w:val="005125CA"/>
    <w:rsid w:val="005306F1"/>
    <w:rsid w:val="00782AA3"/>
    <w:rsid w:val="007B31A6"/>
    <w:rsid w:val="0083197B"/>
    <w:rsid w:val="00916F48"/>
    <w:rsid w:val="00996C36"/>
    <w:rsid w:val="009A5B02"/>
    <w:rsid w:val="00AB7286"/>
    <w:rsid w:val="00C446F3"/>
    <w:rsid w:val="00E465FA"/>
    <w:rsid w:val="00E72177"/>
    <w:rsid w:val="00FE64C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4B0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B41"/>
    <w:rPr>
      <w:rFonts w:ascii="Tahoma" w:eastAsia="Calibri" w:hAnsi="Tahoma" w:cs="Tahoma"/>
      <w:sz w:val="16"/>
      <w:szCs w:val="16"/>
      <w:lang w:val="fr-FR"/>
    </w:rPr>
  </w:style>
  <w:style w:type="paragraph" w:styleId="ListParagraph">
    <w:name w:val="List Paragraph"/>
    <w:basedOn w:val="Normal"/>
    <w:qFormat/>
    <w:rsid w:val="004B0B41"/>
    <w:pPr>
      <w:suppressAutoHyphens/>
      <w:ind w:left="720"/>
    </w:pPr>
    <w:rPr>
      <w:kern w:val="1"/>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4B0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B41"/>
    <w:rPr>
      <w:rFonts w:ascii="Tahoma" w:eastAsia="Calibri" w:hAnsi="Tahoma" w:cs="Tahoma"/>
      <w:sz w:val="16"/>
      <w:szCs w:val="16"/>
      <w:lang w:val="fr-FR"/>
    </w:rPr>
  </w:style>
  <w:style w:type="paragraph" w:styleId="ListParagraph">
    <w:name w:val="List Paragraph"/>
    <w:basedOn w:val="Normal"/>
    <w:qFormat/>
    <w:rsid w:val="004B0B41"/>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4239</Characters>
  <Application>Microsoft Macintosh Word</Application>
  <DocSecurity>0</DocSecurity>
  <Lines>35</Lines>
  <Paragraphs>9</Paragraphs>
  <ScaleCrop>false</ScaleCrop>
  <Company>TU Wien - Campusversion</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2013-09-02T15:42:00Z</dcterms:created>
  <dcterms:modified xsi:type="dcterms:W3CDTF">2013-09-02T15:42:00Z</dcterms:modified>
</cp:coreProperties>
</file>